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32" w:rsidRPr="00433932" w:rsidRDefault="00433932">
      <w:pPr>
        <w:rPr>
          <w:rFonts w:asciiTheme="majorHAnsi" w:hAnsiTheme="majorHAnsi"/>
          <w:sz w:val="24"/>
          <w:szCs w:val="24"/>
        </w:rPr>
      </w:pPr>
    </w:p>
    <w:tbl>
      <w:tblPr>
        <w:tblpPr w:leftFromText="180" w:rightFromText="180" w:vertAnchor="text" w:horzAnchor="margin" w:tblpY="-329"/>
        <w:tblW w:w="8452" w:type="dxa"/>
        <w:tblLayout w:type="fixed"/>
        <w:tblLook w:val="0000"/>
      </w:tblPr>
      <w:tblGrid>
        <w:gridCol w:w="3880"/>
        <w:gridCol w:w="4572"/>
      </w:tblGrid>
      <w:tr w:rsidR="00433932" w:rsidRPr="00433932" w:rsidTr="003E339A">
        <w:trPr>
          <w:trHeight w:val="1956"/>
        </w:trPr>
        <w:tc>
          <w:tcPr>
            <w:tcW w:w="3880" w:type="dxa"/>
            <w:vMerge w:val="restart"/>
          </w:tcPr>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r w:rsidRPr="00433932">
              <w:rPr>
                <w:rFonts w:asciiTheme="majorHAnsi" w:eastAsia="Arial" w:hAnsiTheme="majorHAnsi" w:cs="Arial"/>
                <w:b/>
                <w:color w:val="000000"/>
                <w:sz w:val="24"/>
                <w:szCs w:val="24"/>
              </w:rPr>
              <w:t>ΕΛΛΗΝΙΚΗ ΔΗΜΟΚΡΑΤΙΑ</w:t>
            </w:r>
          </w:p>
          <w:p w:rsidR="00433932" w:rsidRPr="00F3715F" w:rsidRDefault="00433932" w:rsidP="003E339A">
            <w:pPr>
              <w:pBdr>
                <w:top w:val="nil"/>
                <w:left w:val="nil"/>
                <w:bottom w:val="nil"/>
                <w:right w:val="nil"/>
                <w:between w:val="nil"/>
              </w:pBdr>
              <w:jc w:val="both"/>
              <w:rPr>
                <w:rFonts w:asciiTheme="majorHAnsi" w:eastAsia="Arial" w:hAnsiTheme="majorHAnsi" w:cs="Arial"/>
                <w:color w:val="000000"/>
                <w:sz w:val="24"/>
                <w:szCs w:val="24"/>
                <w:lang w:val="en-US"/>
              </w:rPr>
            </w:pPr>
            <w:r w:rsidRPr="00433932">
              <w:rPr>
                <w:rFonts w:asciiTheme="majorHAnsi" w:eastAsia="Arial" w:hAnsiTheme="majorHAnsi" w:cs="Arial"/>
                <w:b/>
                <w:color w:val="000000"/>
                <w:sz w:val="24"/>
                <w:szCs w:val="24"/>
              </w:rPr>
              <w:t>ΔΗΜΟΣ  ΑΡΓΟΣΤΟΛΙΟΥ</w:t>
            </w:r>
            <w:r w:rsidR="00F3715F">
              <w:rPr>
                <w:rFonts w:asciiTheme="majorHAnsi" w:eastAsia="Arial" w:hAnsiTheme="majorHAnsi" w:cs="Arial"/>
                <w:b/>
                <w:color w:val="000000"/>
                <w:sz w:val="24"/>
                <w:szCs w:val="24"/>
                <w:lang w:val="en-US"/>
              </w:rPr>
              <w:t xml:space="preserve"> </w:t>
            </w: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r>
              <w:rPr>
                <w:rFonts w:asciiTheme="majorHAnsi" w:eastAsia="Arial" w:hAnsiTheme="majorHAnsi" w:cs="Arial"/>
                <w:b/>
                <w:color w:val="000000"/>
                <w:sz w:val="24"/>
                <w:szCs w:val="24"/>
              </w:rPr>
              <w:t>ΓΡΑΦΕΙΟ</w:t>
            </w:r>
            <w:r w:rsidRPr="00433932">
              <w:rPr>
                <w:rFonts w:asciiTheme="majorHAnsi" w:eastAsia="Arial" w:hAnsiTheme="majorHAnsi" w:cs="Arial"/>
                <w:b/>
                <w:color w:val="000000"/>
                <w:sz w:val="24"/>
                <w:szCs w:val="24"/>
              </w:rPr>
              <w:t xml:space="preserve">ΔΗΜΟΤΙΚΟΥ ΣΥΜΒΟΥΛΙΟΥ </w:t>
            </w:r>
          </w:p>
          <w:p w:rsidR="00433932" w:rsidRPr="00F3715F" w:rsidRDefault="00433932" w:rsidP="003E339A">
            <w:pPr>
              <w:pBdr>
                <w:top w:val="nil"/>
                <w:left w:val="nil"/>
                <w:bottom w:val="nil"/>
                <w:right w:val="nil"/>
                <w:between w:val="nil"/>
              </w:pBdr>
              <w:jc w:val="both"/>
              <w:rPr>
                <w:rFonts w:asciiTheme="majorHAnsi" w:eastAsia="Arial" w:hAnsiTheme="majorHAnsi" w:cs="Arial"/>
                <w:color w:val="000000"/>
                <w:sz w:val="24"/>
                <w:szCs w:val="24"/>
              </w:rPr>
            </w:pPr>
            <w:proofErr w:type="spellStart"/>
            <w:r w:rsidRPr="00433932">
              <w:rPr>
                <w:rFonts w:asciiTheme="majorHAnsi" w:eastAsia="Arial" w:hAnsiTheme="majorHAnsi" w:cs="Arial"/>
                <w:color w:val="000000"/>
                <w:sz w:val="24"/>
                <w:szCs w:val="24"/>
              </w:rPr>
              <w:t>Πληρ</w:t>
            </w:r>
            <w:proofErr w:type="spellEnd"/>
            <w:r w:rsidRPr="00433932">
              <w:rPr>
                <w:rFonts w:asciiTheme="majorHAnsi" w:eastAsia="Arial" w:hAnsiTheme="majorHAnsi" w:cs="Arial"/>
                <w:color w:val="000000"/>
                <w:sz w:val="24"/>
                <w:szCs w:val="24"/>
              </w:rPr>
              <w:t xml:space="preserve">.: </w:t>
            </w:r>
            <w:r w:rsidR="00736D38" w:rsidRPr="00F3715F">
              <w:rPr>
                <w:rFonts w:asciiTheme="majorHAnsi" w:eastAsia="Arial" w:hAnsiTheme="majorHAnsi" w:cs="Arial"/>
                <w:color w:val="000000"/>
                <w:sz w:val="24"/>
                <w:szCs w:val="24"/>
              </w:rPr>
              <w:t xml:space="preserve">Σ. </w:t>
            </w:r>
            <w:proofErr w:type="spellStart"/>
            <w:r w:rsidR="00736D38" w:rsidRPr="00F3715F">
              <w:rPr>
                <w:rFonts w:asciiTheme="majorHAnsi" w:eastAsia="Arial" w:hAnsiTheme="majorHAnsi" w:cs="Arial"/>
                <w:color w:val="000000"/>
                <w:sz w:val="24"/>
                <w:szCs w:val="24"/>
              </w:rPr>
              <w:t>Τσιμάρα</w:t>
            </w:r>
            <w:proofErr w:type="spellEnd"/>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proofErr w:type="spellStart"/>
            <w:r w:rsidRPr="00433932">
              <w:rPr>
                <w:rFonts w:asciiTheme="majorHAnsi" w:eastAsia="Arial" w:hAnsiTheme="majorHAnsi" w:cs="Arial"/>
                <w:color w:val="000000"/>
                <w:sz w:val="24"/>
                <w:szCs w:val="24"/>
              </w:rPr>
              <w:t>Ταχ</w:t>
            </w:r>
            <w:proofErr w:type="spellEnd"/>
            <w:r w:rsidRPr="00433932">
              <w:rPr>
                <w:rFonts w:asciiTheme="majorHAnsi" w:eastAsia="Arial" w:hAnsiTheme="majorHAnsi" w:cs="Arial"/>
                <w:color w:val="000000"/>
                <w:sz w:val="24"/>
                <w:szCs w:val="24"/>
              </w:rPr>
              <w:t>. Δ/νση : Πλατεία Βαλλιάνου</w:t>
            </w:r>
          </w:p>
          <w:p w:rsidR="00433932" w:rsidRPr="00433932" w:rsidRDefault="00433932" w:rsidP="003E339A">
            <w:pPr>
              <w:pBdr>
                <w:top w:val="nil"/>
                <w:left w:val="nil"/>
                <w:bottom w:val="nil"/>
                <w:right w:val="nil"/>
                <w:between w:val="nil"/>
              </w:pBdr>
              <w:jc w:val="both"/>
              <w:rPr>
                <w:rFonts w:asciiTheme="majorHAnsi" w:eastAsia="Arial" w:hAnsiTheme="majorHAnsi" w:cs="Arial"/>
                <w:color w:val="000000"/>
                <w:sz w:val="24"/>
                <w:szCs w:val="24"/>
              </w:rPr>
            </w:pPr>
            <w:r w:rsidRPr="00433932">
              <w:rPr>
                <w:rFonts w:asciiTheme="majorHAnsi" w:eastAsia="Arial" w:hAnsiTheme="majorHAnsi" w:cs="Arial"/>
                <w:color w:val="000000"/>
                <w:sz w:val="24"/>
                <w:szCs w:val="24"/>
              </w:rPr>
              <w:t>28100 ΑΡΓΟΣΤΟΛΙ</w:t>
            </w: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r w:rsidRPr="00433932">
              <w:rPr>
                <w:rFonts w:asciiTheme="majorHAnsi" w:eastAsia="Arial" w:hAnsiTheme="majorHAnsi" w:cs="Arial"/>
                <w:color w:val="000000"/>
                <w:sz w:val="24"/>
                <w:szCs w:val="24"/>
              </w:rPr>
              <w:t>ΤΗΛ: 26713-61039</w:t>
            </w: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r w:rsidRPr="00433932">
              <w:rPr>
                <w:rFonts w:asciiTheme="majorHAnsi" w:hAnsiTheme="majorHAnsi" w:cs="Arial"/>
                <w:b/>
                <w:color w:val="000000"/>
                <w:sz w:val="24"/>
                <w:szCs w:val="24"/>
              </w:rPr>
              <w:t xml:space="preserve">dimsimkef@gmail.com                                                </w:t>
            </w:r>
          </w:p>
        </w:tc>
        <w:tc>
          <w:tcPr>
            <w:tcW w:w="4572" w:type="dxa"/>
          </w:tcPr>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r w:rsidRPr="00433932">
              <w:rPr>
                <w:rFonts w:asciiTheme="majorHAnsi" w:hAnsiTheme="majorHAnsi" w:cs="Arial"/>
                <w:color w:val="000000"/>
                <w:sz w:val="24"/>
                <w:szCs w:val="24"/>
              </w:rPr>
              <w:t xml:space="preserve">   Αργοστόλι: </w:t>
            </w:r>
            <w:r w:rsidR="00E65B53">
              <w:rPr>
                <w:rFonts w:asciiTheme="majorHAnsi" w:hAnsiTheme="majorHAnsi" w:cs="Arial"/>
                <w:color w:val="000000"/>
                <w:sz w:val="24"/>
                <w:szCs w:val="24"/>
              </w:rPr>
              <w:t>14</w:t>
            </w:r>
            <w:bookmarkStart w:id="0" w:name="_GoBack"/>
            <w:bookmarkEnd w:id="0"/>
            <w:r w:rsidR="004876AB">
              <w:rPr>
                <w:rFonts w:asciiTheme="majorHAnsi" w:hAnsiTheme="majorHAnsi" w:cs="Arial"/>
                <w:color w:val="000000"/>
                <w:sz w:val="24"/>
                <w:szCs w:val="24"/>
              </w:rPr>
              <w:t>/08</w:t>
            </w:r>
            <w:r w:rsidR="00736D38">
              <w:rPr>
                <w:rFonts w:asciiTheme="majorHAnsi" w:hAnsiTheme="majorHAnsi" w:cs="Arial"/>
                <w:color w:val="000000"/>
                <w:sz w:val="24"/>
                <w:szCs w:val="24"/>
                <w:lang w:val="en-US"/>
              </w:rPr>
              <w:t>/</w:t>
            </w:r>
            <w:r w:rsidRPr="00433932">
              <w:rPr>
                <w:rFonts w:asciiTheme="majorHAnsi" w:hAnsiTheme="majorHAnsi" w:cs="Arial"/>
                <w:color w:val="000000"/>
                <w:sz w:val="24"/>
                <w:szCs w:val="24"/>
              </w:rPr>
              <w:t>2024</w:t>
            </w:r>
          </w:p>
          <w:p w:rsidR="00433932" w:rsidRPr="00736D38" w:rsidRDefault="00433932" w:rsidP="005E0DE4">
            <w:pPr>
              <w:pBdr>
                <w:top w:val="nil"/>
                <w:left w:val="nil"/>
                <w:bottom w:val="nil"/>
                <w:right w:val="nil"/>
                <w:between w:val="nil"/>
              </w:pBdr>
              <w:jc w:val="both"/>
              <w:rPr>
                <w:rFonts w:asciiTheme="majorHAnsi" w:hAnsiTheme="majorHAnsi" w:cs="Arial"/>
                <w:color w:val="000000"/>
                <w:sz w:val="24"/>
                <w:szCs w:val="24"/>
                <w:lang w:val="en-US"/>
              </w:rPr>
            </w:pPr>
            <w:r>
              <w:rPr>
                <w:rFonts w:asciiTheme="majorHAnsi" w:hAnsiTheme="majorHAnsi" w:cs="Arial"/>
                <w:color w:val="000000"/>
                <w:sz w:val="24"/>
                <w:szCs w:val="24"/>
              </w:rPr>
              <w:t xml:space="preserve"> </w:t>
            </w:r>
            <w:r w:rsidR="00F3715F">
              <w:rPr>
                <w:rFonts w:asciiTheme="majorHAnsi" w:hAnsiTheme="majorHAnsi" w:cs="Arial"/>
                <w:color w:val="000000"/>
                <w:sz w:val="24"/>
                <w:szCs w:val="24"/>
                <w:lang w:val="en-US"/>
              </w:rPr>
              <w:t xml:space="preserve">  </w:t>
            </w:r>
            <w:r>
              <w:rPr>
                <w:rFonts w:asciiTheme="majorHAnsi" w:hAnsiTheme="majorHAnsi" w:cs="Arial"/>
                <w:color w:val="000000"/>
                <w:sz w:val="24"/>
                <w:szCs w:val="24"/>
              </w:rPr>
              <w:t xml:space="preserve">Αριθ. </w:t>
            </w:r>
            <w:proofErr w:type="spellStart"/>
            <w:r>
              <w:rPr>
                <w:rFonts w:asciiTheme="majorHAnsi" w:hAnsiTheme="majorHAnsi" w:cs="Arial"/>
                <w:color w:val="000000"/>
                <w:sz w:val="24"/>
                <w:szCs w:val="24"/>
              </w:rPr>
              <w:t>Πρωτ</w:t>
            </w:r>
            <w:proofErr w:type="spellEnd"/>
            <w:r>
              <w:rPr>
                <w:rFonts w:asciiTheme="majorHAnsi" w:hAnsiTheme="majorHAnsi" w:cs="Arial"/>
                <w:color w:val="000000"/>
                <w:sz w:val="24"/>
                <w:szCs w:val="24"/>
              </w:rPr>
              <w:t>:</w:t>
            </w:r>
            <w:r w:rsidR="00736D38">
              <w:rPr>
                <w:rFonts w:asciiTheme="majorHAnsi" w:hAnsiTheme="majorHAnsi" w:cs="Arial"/>
                <w:color w:val="000000"/>
                <w:sz w:val="24"/>
                <w:szCs w:val="24"/>
                <w:lang w:val="en-US"/>
              </w:rPr>
              <w:t xml:space="preserve">  14041</w:t>
            </w:r>
          </w:p>
        </w:tc>
      </w:tr>
      <w:tr w:rsidR="00433932" w:rsidRPr="00433932" w:rsidTr="003E339A">
        <w:trPr>
          <w:trHeight w:val="2006"/>
        </w:trPr>
        <w:tc>
          <w:tcPr>
            <w:tcW w:w="3880" w:type="dxa"/>
            <w:vMerge/>
          </w:tcPr>
          <w:p w:rsidR="00433932" w:rsidRPr="00433932" w:rsidRDefault="00433932" w:rsidP="003E339A">
            <w:pPr>
              <w:widowControl w:val="0"/>
              <w:pBdr>
                <w:top w:val="nil"/>
                <w:left w:val="nil"/>
                <w:bottom w:val="nil"/>
                <w:right w:val="nil"/>
                <w:between w:val="nil"/>
              </w:pBdr>
              <w:spacing w:line="276" w:lineRule="auto"/>
              <w:jc w:val="both"/>
              <w:rPr>
                <w:rFonts w:asciiTheme="majorHAnsi" w:eastAsia="Arial" w:hAnsiTheme="majorHAnsi" w:cs="Arial"/>
                <w:color w:val="000000"/>
                <w:sz w:val="24"/>
                <w:szCs w:val="24"/>
              </w:rPr>
            </w:pPr>
          </w:p>
        </w:tc>
        <w:tc>
          <w:tcPr>
            <w:tcW w:w="4572" w:type="dxa"/>
          </w:tcPr>
          <w:p w:rsidR="00433932" w:rsidRPr="00433932" w:rsidRDefault="00433932" w:rsidP="003E339A">
            <w:pPr>
              <w:pBdr>
                <w:top w:val="nil"/>
                <w:left w:val="nil"/>
                <w:bottom w:val="nil"/>
                <w:right w:val="nil"/>
                <w:between w:val="nil"/>
              </w:pBdr>
              <w:ind w:left="720"/>
              <w:jc w:val="center"/>
              <w:rPr>
                <w:rFonts w:asciiTheme="majorHAnsi" w:hAnsiTheme="majorHAnsi" w:cs="Arial"/>
                <w:b/>
                <w:color w:val="000000"/>
                <w:sz w:val="24"/>
                <w:szCs w:val="24"/>
                <w:u w:val="single"/>
              </w:rPr>
            </w:pPr>
            <w:r w:rsidRPr="00433932">
              <w:rPr>
                <w:rFonts w:asciiTheme="majorHAnsi" w:hAnsiTheme="majorHAnsi" w:cs="Arial"/>
                <w:b/>
                <w:color w:val="000000"/>
                <w:sz w:val="24"/>
                <w:szCs w:val="24"/>
                <w:u w:val="single"/>
              </w:rPr>
              <w:t>ΠΡΟΣ:</w:t>
            </w:r>
          </w:p>
          <w:p w:rsidR="00433932" w:rsidRPr="00433932" w:rsidRDefault="00433932" w:rsidP="003E339A">
            <w:pPr>
              <w:pBdr>
                <w:top w:val="nil"/>
                <w:left w:val="nil"/>
                <w:bottom w:val="nil"/>
                <w:right w:val="nil"/>
                <w:between w:val="nil"/>
              </w:pBdr>
              <w:ind w:left="720"/>
              <w:jc w:val="center"/>
              <w:rPr>
                <w:rFonts w:asciiTheme="majorHAnsi" w:hAnsiTheme="majorHAnsi" w:cs="Arial"/>
                <w:b/>
                <w:color w:val="000000"/>
                <w:sz w:val="24"/>
                <w:szCs w:val="24"/>
              </w:rPr>
            </w:pPr>
            <w:r w:rsidRPr="00433932">
              <w:rPr>
                <w:rFonts w:asciiTheme="majorHAnsi" w:hAnsiTheme="majorHAnsi" w:cs="Arial"/>
                <w:b/>
                <w:color w:val="000000"/>
                <w:sz w:val="24"/>
                <w:szCs w:val="24"/>
              </w:rPr>
              <w:t>-Δήμαρχο Αργοστολίου</w:t>
            </w:r>
          </w:p>
          <w:p w:rsidR="00433932" w:rsidRPr="00433932" w:rsidRDefault="00433932" w:rsidP="003E339A">
            <w:pPr>
              <w:pBdr>
                <w:top w:val="nil"/>
                <w:left w:val="nil"/>
                <w:bottom w:val="nil"/>
                <w:right w:val="nil"/>
                <w:between w:val="nil"/>
              </w:pBdr>
              <w:ind w:left="720"/>
              <w:jc w:val="center"/>
              <w:rPr>
                <w:rFonts w:asciiTheme="majorHAnsi" w:hAnsiTheme="majorHAnsi" w:cs="Arial"/>
                <w:color w:val="000000"/>
                <w:sz w:val="24"/>
                <w:szCs w:val="24"/>
              </w:rPr>
            </w:pPr>
            <w:r w:rsidRPr="00433932">
              <w:rPr>
                <w:rFonts w:asciiTheme="majorHAnsi" w:hAnsiTheme="majorHAnsi" w:cs="Arial"/>
                <w:color w:val="000000"/>
                <w:sz w:val="24"/>
                <w:szCs w:val="24"/>
              </w:rPr>
              <w:t>κ.  Θεόφιλο Μιχαλάτο</w:t>
            </w:r>
          </w:p>
          <w:p w:rsidR="00433932" w:rsidRPr="00433932" w:rsidRDefault="00433932" w:rsidP="00433932">
            <w:pPr>
              <w:pBdr>
                <w:top w:val="nil"/>
                <w:left w:val="nil"/>
                <w:bottom w:val="nil"/>
                <w:right w:val="nil"/>
                <w:between w:val="nil"/>
              </w:pBdr>
              <w:ind w:left="360"/>
              <w:jc w:val="center"/>
              <w:rPr>
                <w:rFonts w:asciiTheme="majorHAnsi" w:hAnsiTheme="majorHAnsi" w:cs="Arial"/>
                <w:color w:val="000000"/>
                <w:sz w:val="24"/>
                <w:szCs w:val="24"/>
              </w:rPr>
            </w:pPr>
            <w:r>
              <w:rPr>
                <w:rFonts w:asciiTheme="majorHAnsi" w:hAnsiTheme="majorHAnsi" w:cs="Arial"/>
                <w:b/>
                <w:color w:val="000000"/>
                <w:sz w:val="24"/>
                <w:szCs w:val="24"/>
              </w:rPr>
              <w:t xml:space="preserve">-  Τακτικά μέλη </w:t>
            </w:r>
            <w:r w:rsidRPr="00433932">
              <w:rPr>
                <w:rFonts w:asciiTheme="majorHAnsi" w:hAnsiTheme="majorHAnsi" w:cs="Arial"/>
                <w:b/>
                <w:color w:val="000000"/>
                <w:sz w:val="24"/>
                <w:szCs w:val="24"/>
              </w:rPr>
              <w:t xml:space="preserve"> Δημοτικού</w:t>
            </w:r>
          </w:p>
          <w:p w:rsidR="00433932" w:rsidRPr="00433932" w:rsidRDefault="00433932" w:rsidP="00433932">
            <w:pPr>
              <w:pBdr>
                <w:top w:val="nil"/>
                <w:left w:val="nil"/>
                <w:bottom w:val="nil"/>
                <w:right w:val="nil"/>
                <w:between w:val="nil"/>
              </w:pBdr>
              <w:ind w:left="720"/>
              <w:jc w:val="center"/>
              <w:rPr>
                <w:rFonts w:asciiTheme="majorHAnsi" w:hAnsiTheme="majorHAnsi" w:cs="Arial"/>
                <w:color w:val="000000"/>
                <w:sz w:val="24"/>
                <w:szCs w:val="24"/>
              </w:rPr>
            </w:pPr>
            <w:r w:rsidRPr="00433932">
              <w:rPr>
                <w:rFonts w:asciiTheme="majorHAnsi" w:hAnsiTheme="majorHAnsi" w:cs="Arial"/>
                <w:b/>
                <w:color w:val="000000"/>
                <w:sz w:val="24"/>
                <w:szCs w:val="24"/>
              </w:rPr>
              <w:t>Συμβουλίου</w:t>
            </w:r>
          </w:p>
          <w:p w:rsidR="00433932" w:rsidRDefault="00433932" w:rsidP="003E339A">
            <w:pPr>
              <w:pBdr>
                <w:top w:val="nil"/>
                <w:left w:val="nil"/>
                <w:bottom w:val="nil"/>
                <w:right w:val="nil"/>
                <w:between w:val="nil"/>
              </w:pBdr>
              <w:ind w:left="720"/>
              <w:jc w:val="center"/>
              <w:rPr>
                <w:rFonts w:asciiTheme="majorHAnsi" w:hAnsiTheme="majorHAnsi" w:cs="Arial"/>
                <w:b/>
                <w:color w:val="000000"/>
                <w:sz w:val="24"/>
                <w:szCs w:val="24"/>
              </w:rPr>
            </w:pPr>
            <w:r w:rsidRPr="00433932">
              <w:rPr>
                <w:rFonts w:asciiTheme="majorHAnsi" w:hAnsiTheme="majorHAnsi" w:cs="Arial"/>
                <w:b/>
                <w:color w:val="000000"/>
                <w:sz w:val="24"/>
                <w:szCs w:val="24"/>
              </w:rPr>
              <w:t>-Πρόεδροι Κοινοτήτων</w:t>
            </w:r>
          </w:p>
          <w:p w:rsidR="00433932" w:rsidRPr="00433932" w:rsidRDefault="00433932" w:rsidP="003E339A">
            <w:pPr>
              <w:pBdr>
                <w:top w:val="nil"/>
                <w:left w:val="nil"/>
                <w:bottom w:val="nil"/>
                <w:right w:val="nil"/>
                <w:between w:val="nil"/>
              </w:pBdr>
              <w:ind w:left="720"/>
              <w:jc w:val="center"/>
              <w:rPr>
                <w:rFonts w:asciiTheme="majorHAnsi" w:hAnsiTheme="majorHAnsi" w:cs="Arial"/>
                <w:color w:val="000000"/>
                <w:sz w:val="24"/>
                <w:szCs w:val="24"/>
              </w:rPr>
            </w:pPr>
            <w:r>
              <w:rPr>
                <w:rFonts w:asciiTheme="majorHAnsi" w:hAnsiTheme="majorHAnsi" w:cs="Arial"/>
                <w:b/>
                <w:color w:val="000000"/>
                <w:sz w:val="24"/>
                <w:szCs w:val="24"/>
              </w:rPr>
              <w:t xml:space="preserve">-Πρόεδροι Συμβουλίων Δημοτικών Κοινοτήτων </w:t>
            </w:r>
          </w:p>
          <w:p w:rsidR="00433932" w:rsidRPr="00433932" w:rsidRDefault="00433932" w:rsidP="003E339A">
            <w:pPr>
              <w:pBdr>
                <w:top w:val="nil"/>
                <w:left w:val="nil"/>
                <w:bottom w:val="nil"/>
                <w:right w:val="nil"/>
                <w:between w:val="nil"/>
              </w:pBdr>
              <w:jc w:val="center"/>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p w:rsidR="00433932" w:rsidRPr="00433932" w:rsidRDefault="00433932" w:rsidP="003E339A">
            <w:pPr>
              <w:pBdr>
                <w:top w:val="nil"/>
                <w:left w:val="nil"/>
                <w:bottom w:val="nil"/>
                <w:right w:val="nil"/>
                <w:between w:val="nil"/>
              </w:pBdr>
              <w:jc w:val="both"/>
              <w:rPr>
                <w:rFonts w:asciiTheme="majorHAnsi" w:hAnsiTheme="majorHAnsi" w:cs="Arial"/>
                <w:color w:val="000000"/>
                <w:sz w:val="24"/>
                <w:szCs w:val="24"/>
              </w:rPr>
            </w:pPr>
          </w:p>
        </w:tc>
      </w:tr>
    </w:tbl>
    <w:p w:rsidR="00C840D0" w:rsidRDefault="00C840D0" w:rsidP="00433932">
      <w:pPr>
        <w:pBdr>
          <w:top w:val="nil"/>
          <w:left w:val="nil"/>
          <w:bottom w:val="nil"/>
          <w:right w:val="nil"/>
          <w:between w:val="nil"/>
        </w:pBdr>
        <w:ind w:right="34"/>
        <w:jc w:val="center"/>
        <w:rPr>
          <w:rFonts w:asciiTheme="majorHAnsi" w:hAnsiTheme="majorHAnsi"/>
          <w:sz w:val="24"/>
          <w:szCs w:val="24"/>
        </w:rPr>
      </w:pPr>
      <w:r w:rsidRPr="00C840D0">
        <w:rPr>
          <w:rFonts w:asciiTheme="majorHAnsi" w:hAnsiTheme="majorHAnsi"/>
          <w:sz w:val="24"/>
          <w:szCs w:val="24"/>
        </w:rPr>
        <w:t>ΠΡΟΣΚΛΗΣΗ ΕΙΔΙΚΗΣ ΣΥΝΕΔΡΙΑΣΗΣ ΛΟΓΟΔΟΣΙΑΣ ΔΗ</w:t>
      </w:r>
      <w:r w:rsidR="004876AB">
        <w:rPr>
          <w:rFonts w:asciiTheme="majorHAnsi" w:hAnsiTheme="majorHAnsi"/>
          <w:sz w:val="24"/>
          <w:szCs w:val="24"/>
        </w:rPr>
        <w:t xml:space="preserve">ΜΟΤΙΚΗΣ ΑΡΧΗΣ (Δίμηνο Ιούλιος   –  Αύγουστος </w:t>
      </w:r>
      <w:r w:rsidRPr="00C840D0">
        <w:rPr>
          <w:rFonts w:asciiTheme="majorHAnsi" w:hAnsiTheme="majorHAnsi"/>
          <w:sz w:val="24"/>
          <w:szCs w:val="24"/>
        </w:rPr>
        <w:t>2024)</w:t>
      </w:r>
    </w:p>
    <w:p w:rsidR="00C840D0" w:rsidRDefault="00C840D0" w:rsidP="00433932">
      <w:pPr>
        <w:pBdr>
          <w:top w:val="nil"/>
          <w:left w:val="nil"/>
          <w:bottom w:val="nil"/>
          <w:right w:val="nil"/>
          <w:between w:val="nil"/>
        </w:pBdr>
        <w:ind w:right="34"/>
        <w:rPr>
          <w:rFonts w:asciiTheme="majorHAnsi" w:hAnsiTheme="majorHAnsi"/>
          <w:sz w:val="24"/>
          <w:szCs w:val="24"/>
        </w:rPr>
      </w:pPr>
    </w:p>
    <w:p w:rsidR="00C840D0" w:rsidRDefault="00C840D0" w:rsidP="00C840D0">
      <w:pPr>
        <w:pBdr>
          <w:top w:val="nil"/>
          <w:left w:val="nil"/>
          <w:bottom w:val="nil"/>
          <w:right w:val="nil"/>
          <w:between w:val="nil"/>
        </w:pBdr>
        <w:ind w:right="34"/>
        <w:jc w:val="both"/>
        <w:rPr>
          <w:rFonts w:asciiTheme="majorHAnsi" w:hAnsiTheme="majorHAnsi"/>
          <w:sz w:val="24"/>
          <w:szCs w:val="24"/>
        </w:rPr>
      </w:pPr>
    </w:p>
    <w:p w:rsidR="00C840D0" w:rsidRDefault="00C840D0" w:rsidP="00433932">
      <w:pPr>
        <w:pBdr>
          <w:top w:val="nil"/>
          <w:left w:val="nil"/>
          <w:bottom w:val="nil"/>
          <w:right w:val="nil"/>
          <w:between w:val="nil"/>
        </w:pBdr>
        <w:spacing w:line="360" w:lineRule="auto"/>
        <w:ind w:firstLine="720"/>
        <w:jc w:val="both"/>
        <w:rPr>
          <w:rFonts w:asciiTheme="majorHAnsi" w:hAnsiTheme="majorHAnsi"/>
          <w:sz w:val="24"/>
          <w:szCs w:val="24"/>
        </w:rPr>
      </w:pPr>
      <w:r w:rsidRPr="00C840D0">
        <w:rPr>
          <w:rFonts w:asciiTheme="majorHAnsi" w:hAnsiTheme="majorHAnsi"/>
          <w:sz w:val="24"/>
          <w:szCs w:val="24"/>
        </w:rPr>
        <w:t xml:space="preserve">Καλείσθε να συμμετέχετε στην Ειδική Συνεδρίαση Λογοδοσίας </w:t>
      </w:r>
      <w:r w:rsidR="00433932">
        <w:rPr>
          <w:rFonts w:asciiTheme="majorHAnsi" w:hAnsiTheme="majorHAnsi"/>
          <w:sz w:val="24"/>
          <w:szCs w:val="24"/>
        </w:rPr>
        <w:t xml:space="preserve">της </w:t>
      </w:r>
      <w:r w:rsidRPr="00C840D0">
        <w:rPr>
          <w:rFonts w:asciiTheme="majorHAnsi" w:hAnsiTheme="majorHAnsi"/>
          <w:sz w:val="24"/>
          <w:szCs w:val="24"/>
        </w:rPr>
        <w:t>Δημοτικής Αρχής, που θα διεξαχθεί δια ζώσης</w:t>
      </w:r>
      <w:r>
        <w:rPr>
          <w:rFonts w:asciiTheme="majorHAnsi" w:hAnsiTheme="majorHAnsi"/>
          <w:sz w:val="24"/>
          <w:szCs w:val="24"/>
        </w:rPr>
        <w:t>,</w:t>
      </w:r>
      <w:r w:rsidRPr="00C840D0">
        <w:rPr>
          <w:rFonts w:asciiTheme="majorHAnsi" w:hAnsiTheme="majorHAnsi"/>
          <w:sz w:val="24"/>
          <w:szCs w:val="24"/>
        </w:rPr>
        <w:t xml:space="preserve"> στην αίθουσα του </w:t>
      </w:r>
      <w:r w:rsidR="000F7BCC">
        <w:rPr>
          <w:rFonts w:asciiTheme="majorHAnsi" w:hAnsiTheme="majorHAnsi"/>
          <w:sz w:val="24"/>
          <w:szCs w:val="24"/>
        </w:rPr>
        <w:t xml:space="preserve">Επιμελητηρίου Κεφαλληνίας και Ιθάκης «Μαρία Σκλαβουνάκη», </w:t>
      </w:r>
      <w:r w:rsidRPr="00C840D0">
        <w:rPr>
          <w:rFonts w:asciiTheme="majorHAnsi" w:eastAsia="Arial" w:hAnsiTheme="majorHAnsi" w:cs="Arial"/>
          <w:color w:val="000000"/>
          <w:sz w:val="24"/>
          <w:szCs w:val="24"/>
        </w:rPr>
        <w:t xml:space="preserve">την </w:t>
      </w:r>
      <w:r w:rsidR="004876AB">
        <w:rPr>
          <w:rFonts w:asciiTheme="majorHAnsi" w:eastAsia="Arial" w:hAnsiTheme="majorHAnsi" w:cs="Arial"/>
          <w:b/>
          <w:color w:val="000000"/>
          <w:sz w:val="24"/>
          <w:szCs w:val="24"/>
          <w:u w:val="single"/>
        </w:rPr>
        <w:t xml:space="preserve"> Τετάρτη  28Αυγούστου </w:t>
      </w:r>
      <w:r w:rsidRPr="00C840D0">
        <w:rPr>
          <w:rFonts w:asciiTheme="majorHAnsi" w:eastAsia="Arial" w:hAnsiTheme="majorHAnsi" w:cs="Arial"/>
          <w:b/>
          <w:color w:val="000000"/>
          <w:sz w:val="24"/>
          <w:szCs w:val="24"/>
          <w:u w:val="single"/>
        </w:rPr>
        <w:t xml:space="preserve"> 2024</w:t>
      </w:r>
      <w:r w:rsidRPr="00C840D0">
        <w:rPr>
          <w:rFonts w:asciiTheme="majorHAnsi" w:eastAsia="Arial" w:hAnsiTheme="majorHAnsi" w:cs="Arial"/>
          <w:b/>
          <w:color w:val="000000"/>
          <w:sz w:val="24"/>
          <w:szCs w:val="24"/>
        </w:rPr>
        <w:t xml:space="preserve">, </w:t>
      </w:r>
      <w:r w:rsidRPr="00C840D0">
        <w:rPr>
          <w:rFonts w:asciiTheme="majorHAnsi" w:eastAsia="Arial" w:hAnsiTheme="majorHAnsi" w:cs="Arial"/>
          <w:b/>
          <w:color w:val="000000"/>
          <w:sz w:val="24"/>
          <w:szCs w:val="24"/>
          <w:u w:val="single"/>
        </w:rPr>
        <w:t xml:space="preserve">και ώρα </w:t>
      </w:r>
      <w:r w:rsidR="005E0DE4" w:rsidRPr="005E0DE4">
        <w:rPr>
          <w:rFonts w:asciiTheme="majorHAnsi" w:eastAsia="Arial" w:hAnsiTheme="majorHAnsi" w:cs="Arial"/>
          <w:b/>
          <w:color w:val="000000"/>
          <w:sz w:val="24"/>
          <w:szCs w:val="24"/>
          <w:u w:val="single"/>
        </w:rPr>
        <w:t>18</w:t>
      </w:r>
      <w:r w:rsidR="005E0DE4">
        <w:rPr>
          <w:rFonts w:asciiTheme="majorHAnsi" w:eastAsia="Arial" w:hAnsiTheme="majorHAnsi" w:cs="Arial"/>
          <w:b/>
          <w:color w:val="000000"/>
          <w:sz w:val="24"/>
          <w:szCs w:val="24"/>
          <w:u w:val="single"/>
        </w:rPr>
        <w:t>:00</w:t>
      </w:r>
      <w:r w:rsidRPr="00C840D0">
        <w:rPr>
          <w:rFonts w:asciiTheme="majorHAnsi" w:eastAsia="Arial" w:hAnsiTheme="majorHAnsi" w:cs="Arial"/>
          <w:b/>
          <w:color w:val="000000"/>
          <w:sz w:val="24"/>
          <w:szCs w:val="24"/>
        </w:rPr>
        <w:t>,</w:t>
      </w:r>
      <w:r w:rsidRPr="00C840D0">
        <w:rPr>
          <w:rFonts w:asciiTheme="majorHAnsi" w:hAnsiTheme="majorHAnsi"/>
          <w:sz w:val="24"/>
          <w:szCs w:val="24"/>
        </w:rPr>
        <w:t xml:space="preserve">σύμφωνα με τις σχετικές διατάξεις του άρθρου 67Α Ν. 3852/2010 όπως ισχύει. </w:t>
      </w:r>
    </w:p>
    <w:p w:rsidR="00C840D0" w:rsidRDefault="00C840D0" w:rsidP="00433932">
      <w:pPr>
        <w:pBdr>
          <w:top w:val="nil"/>
          <w:left w:val="nil"/>
          <w:bottom w:val="nil"/>
          <w:right w:val="nil"/>
          <w:between w:val="nil"/>
        </w:pBdr>
        <w:spacing w:line="360" w:lineRule="auto"/>
        <w:ind w:firstLine="720"/>
        <w:jc w:val="both"/>
        <w:rPr>
          <w:rFonts w:asciiTheme="majorHAnsi" w:hAnsiTheme="majorHAnsi"/>
          <w:sz w:val="24"/>
          <w:szCs w:val="24"/>
        </w:rPr>
      </w:pPr>
      <w:r w:rsidRPr="00C840D0">
        <w:rPr>
          <w:rFonts w:asciiTheme="majorHAnsi" w:hAnsiTheme="majorHAnsi"/>
          <w:sz w:val="24"/>
          <w:szCs w:val="24"/>
        </w:rPr>
        <w:t xml:space="preserve">Οι προσκαλούμενοι με την παρούσα </w:t>
      </w:r>
      <w:r w:rsidR="00264341" w:rsidRPr="00C840D0">
        <w:rPr>
          <w:rFonts w:asciiTheme="majorHAnsi" w:eastAsia="Arial" w:hAnsiTheme="majorHAnsi" w:cs="Arial"/>
          <w:color w:val="000000"/>
          <w:sz w:val="24"/>
          <w:szCs w:val="24"/>
        </w:rPr>
        <w:t>Δημοτικοί Σ</w:t>
      </w:r>
      <w:r w:rsidRPr="00C840D0">
        <w:rPr>
          <w:rFonts w:asciiTheme="majorHAnsi" w:eastAsia="Arial" w:hAnsiTheme="majorHAnsi" w:cs="Arial"/>
          <w:color w:val="000000"/>
          <w:sz w:val="24"/>
          <w:szCs w:val="24"/>
        </w:rPr>
        <w:t>ύμβουλοι,</w:t>
      </w:r>
      <w:r w:rsidR="00264341" w:rsidRPr="00C840D0">
        <w:rPr>
          <w:rFonts w:asciiTheme="majorHAnsi" w:eastAsia="Arial" w:hAnsiTheme="majorHAnsi" w:cs="Arial"/>
          <w:color w:val="000000"/>
          <w:sz w:val="24"/>
          <w:szCs w:val="24"/>
        </w:rPr>
        <w:t xml:space="preserve"> Πρόεδροι Συμβο</w:t>
      </w:r>
      <w:r w:rsidRPr="00C840D0">
        <w:rPr>
          <w:rFonts w:asciiTheme="majorHAnsi" w:eastAsia="Arial" w:hAnsiTheme="majorHAnsi" w:cs="Arial"/>
          <w:color w:val="000000"/>
          <w:sz w:val="24"/>
          <w:szCs w:val="24"/>
        </w:rPr>
        <w:t xml:space="preserve">υλίων Δημοτικών Κοινοτήτων και </w:t>
      </w:r>
      <w:r w:rsidR="00264341" w:rsidRPr="00C840D0">
        <w:rPr>
          <w:rFonts w:asciiTheme="majorHAnsi" w:eastAsia="Arial" w:hAnsiTheme="majorHAnsi" w:cs="Arial"/>
          <w:color w:val="000000"/>
          <w:sz w:val="24"/>
          <w:szCs w:val="24"/>
        </w:rPr>
        <w:t xml:space="preserve">Πρόεδροι Δημοτικών Κοινοτήτων  </w:t>
      </w:r>
      <w:r w:rsidRPr="00C840D0">
        <w:rPr>
          <w:rFonts w:asciiTheme="majorHAnsi" w:hAnsiTheme="majorHAnsi"/>
          <w:sz w:val="24"/>
          <w:szCs w:val="24"/>
        </w:rPr>
        <w:t xml:space="preserve">μπορούν </w:t>
      </w:r>
      <w:r w:rsidRPr="00433932">
        <w:rPr>
          <w:rFonts w:asciiTheme="majorHAnsi" w:hAnsiTheme="majorHAnsi"/>
          <w:b/>
          <w:sz w:val="24"/>
          <w:szCs w:val="24"/>
        </w:rPr>
        <w:t>να υποβάλλουν εγγράφως</w:t>
      </w:r>
      <w:r w:rsidR="00433932">
        <w:rPr>
          <w:rFonts w:asciiTheme="majorHAnsi" w:hAnsiTheme="majorHAnsi"/>
          <w:sz w:val="24"/>
          <w:szCs w:val="24"/>
        </w:rPr>
        <w:t>,</w:t>
      </w:r>
      <w:r w:rsidRPr="00C840D0">
        <w:rPr>
          <w:rFonts w:asciiTheme="majorHAnsi" w:eastAsia="Arial" w:hAnsiTheme="majorHAnsi" w:cs="Arial"/>
          <w:color w:val="000000"/>
          <w:sz w:val="24"/>
          <w:szCs w:val="24"/>
        </w:rPr>
        <w:t>στη Γραμματεία του Δημοτικού Συμβουλίου (κατά τις εργάσιμες ημέρες</w:t>
      </w:r>
      <w:r>
        <w:rPr>
          <w:rFonts w:asciiTheme="majorHAnsi" w:eastAsia="Arial" w:hAnsiTheme="majorHAnsi" w:cs="Arial"/>
          <w:color w:val="000000"/>
          <w:sz w:val="24"/>
          <w:szCs w:val="24"/>
        </w:rPr>
        <w:t xml:space="preserve"> και ώρες)</w:t>
      </w:r>
      <w:r w:rsidRPr="00C840D0">
        <w:rPr>
          <w:rFonts w:asciiTheme="majorHAnsi" w:hAnsiTheme="majorHAnsi"/>
          <w:sz w:val="24"/>
          <w:szCs w:val="24"/>
        </w:rPr>
        <w:t xml:space="preserve">ή με μήνυμα ηλεκτρονικού ταχυδρομείου </w:t>
      </w:r>
      <w:r w:rsidRPr="00C840D0">
        <w:rPr>
          <w:rFonts w:asciiTheme="majorHAnsi" w:eastAsia="Arial" w:hAnsiTheme="majorHAnsi" w:cs="Arial"/>
          <w:color w:val="000000"/>
          <w:sz w:val="24"/>
          <w:szCs w:val="24"/>
        </w:rPr>
        <w:t xml:space="preserve">στην ηλεκτρονική διεύθυνση: </w:t>
      </w:r>
      <w:hyperlink r:id="rId5" w:history="1">
        <w:r w:rsidRPr="00C840D0">
          <w:rPr>
            <w:rStyle w:val="-"/>
            <w:rFonts w:asciiTheme="majorHAnsi" w:eastAsia="Arial" w:hAnsiTheme="majorHAnsi" w:cs="Arial"/>
            <w:sz w:val="24"/>
            <w:szCs w:val="24"/>
          </w:rPr>
          <w:t>dimsimkef@gmail.com</w:t>
        </w:r>
      </w:hyperlink>
      <w:r w:rsidR="00433932">
        <w:rPr>
          <w:rFonts w:asciiTheme="majorHAnsi" w:eastAsia="Arial" w:hAnsiTheme="majorHAnsi" w:cs="Arial"/>
          <w:color w:val="000000"/>
          <w:sz w:val="24"/>
          <w:szCs w:val="24"/>
          <w:u w:val="single"/>
        </w:rPr>
        <w:t>,</w:t>
      </w:r>
      <w:r w:rsidR="00AD13A1">
        <w:rPr>
          <w:rFonts w:asciiTheme="majorHAnsi" w:eastAsia="Arial" w:hAnsiTheme="majorHAnsi" w:cs="Arial"/>
          <w:color w:val="000000"/>
          <w:sz w:val="24"/>
          <w:szCs w:val="24"/>
          <w:u w:val="single"/>
        </w:rPr>
        <w:t xml:space="preserve"> </w:t>
      </w:r>
      <w:r w:rsidRPr="00433932">
        <w:rPr>
          <w:rFonts w:asciiTheme="majorHAnsi" w:hAnsiTheme="majorHAnsi"/>
          <w:b/>
          <w:sz w:val="24"/>
          <w:szCs w:val="24"/>
        </w:rPr>
        <w:t>έως ένα (1) θέμα ο καθένας</w:t>
      </w:r>
      <w:r w:rsidRPr="00C840D0">
        <w:rPr>
          <w:rFonts w:asciiTheme="majorHAnsi" w:hAnsiTheme="majorHAnsi"/>
          <w:sz w:val="24"/>
          <w:szCs w:val="24"/>
        </w:rPr>
        <w:t xml:space="preserve"> προς συζήτηση, το αργότερο </w:t>
      </w:r>
      <w:r w:rsidR="000F7BCC">
        <w:rPr>
          <w:rFonts w:asciiTheme="majorHAnsi" w:hAnsiTheme="majorHAnsi"/>
          <w:b/>
          <w:sz w:val="24"/>
          <w:szCs w:val="24"/>
        </w:rPr>
        <w:t xml:space="preserve">μέχρι την </w:t>
      </w:r>
      <w:r w:rsidR="00AD13A1">
        <w:rPr>
          <w:rFonts w:asciiTheme="majorHAnsi" w:hAnsiTheme="majorHAnsi"/>
          <w:b/>
          <w:sz w:val="24"/>
          <w:szCs w:val="24"/>
        </w:rPr>
        <w:t>24</w:t>
      </w:r>
      <w:r w:rsidR="004876AB">
        <w:rPr>
          <w:rFonts w:asciiTheme="majorHAnsi" w:hAnsiTheme="majorHAnsi"/>
          <w:b/>
          <w:sz w:val="24"/>
          <w:szCs w:val="24"/>
        </w:rPr>
        <w:t xml:space="preserve">  Αυγούστου </w:t>
      </w:r>
      <w:r w:rsidRPr="00433932">
        <w:rPr>
          <w:rFonts w:asciiTheme="majorHAnsi" w:hAnsiTheme="majorHAnsi"/>
          <w:b/>
          <w:sz w:val="24"/>
          <w:szCs w:val="24"/>
        </w:rPr>
        <w:t>2024</w:t>
      </w:r>
      <w:r w:rsidRPr="00C840D0">
        <w:rPr>
          <w:rFonts w:asciiTheme="majorHAnsi" w:hAnsiTheme="majorHAnsi"/>
          <w:sz w:val="24"/>
          <w:szCs w:val="24"/>
        </w:rPr>
        <w:t xml:space="preserve">. </w:t>
      </w:r>
    </w:p>
    <w:p w:rsidR="00C840D0" w:rsidRPr="00C840D0" w:rsidRDefault="00C840D0" w:rsidP="00C840D0">
      <w:pPr>
        <w:pBdr>
          <w:top w:val="nil"/>
          <w:left w:val="nil"/>
          <w:bottom w:val="nil"/>
          <w:right w:val="nil"/>
          <w:between w:val="nil"/>
        </w:pBdr>
        <w:spacing w:line="360" w:lineRule="auto"/>
        <w:jc w:val="both"/>
        <w:rPr>
          <w:rFonts w:asciiTheme="majorHAnsi" w:eastAsia="Arial" w:hAnsiTheme="majorHAnsi" w:cs="Arial"/>
          <w:color w:val="000000"/>
          <w:sz w:val="24"/>
          <w:szCs w:val="24"/>
          <w:u w:val="single"/>
        </w:rPr>
      </w:pPr>
      <w:r w:rsidRPr="00C840D0">
        <w:rPr>
          <w:rFonts w:asciiTheme="majorHAnsi" w:hAnsiTheme="majorHAnsi"/>
          <w:sz w:val="24"/>
          <w:szCs w:val="24"/>
        </w:rPr>
        <w:t>Λεπτομέρειες σχετικά με τη διαδικασία και τον αριθμό των θεμάτων της ημερήσιας διάταξης δίνονται στην αριθμ. 98/αρ. πρωτ. 8182/26-1-2024 (σελ. 20-23) εγκύκλιο του ΥΠ.ΕΣ. (ΑΔΑ: 9ΝΚ846ΜΤΛ6-Π6Λ)</w:t>
      </w:r>
      <w:r w:rsidR="00433932">
        <w:rPr>
          <w:rFonts w:asciiTheme="majorHAnsi" w:hAnsiTheme="majorHAnsi"/>
          <w:sz w:val="24"/>
          <w:szCs w:val="24"/>
        </w:rPr>
        <w:t>.</w:t>
      </w:r>
    </w:p>
    <w:p w:rsidR="00603C49" w:rsidRDefault="00603C49" w:rsidP="00264341">
      <w:pPr>
        <w:pBdr>
          <w:top w:val="nil"/>
          <w:left w:val="nil"/>
          <w:bottom w:val="nil"/>
          <w:right w:val="nil"/>
          <w:between w:val="nil"/>
        </w:pBdr>
        <w:spacing w:line="360" w:lineRule="auto"/>
        <w:ind w:left="-284" w:right="34" w:hanging="142"/>
        <w:jc w:val="both"/>
        <w:rPr>
          <w:rFonts w:ascii="Cambria" w:eastAsia="Arial" w:hAnsi="Cambria" w:cs="Arial"/>
          <w:color w:val="000000"/>
          <w:sz w:val="24"/>
          <w:szCs w:val="24"/>
          <w:u w:val="single"/>
        </w:rPr>
      </w:pPr>
    </w:p>
    <w:p w:rsidR="00603C49" w:rsidRPr="00603C49" w:rsidRDefault="00603C49" w:rsidP="00603C49">
      <w:pPr>
        <w:pBdr>
          <w:top w:val="nil"/>
          <w:left w:val="nil"/>
          <w:bottom w:val="nil"/>
          <w:right w:val="nil"/>
          <w:between w:val="nil"/>
        </w:pBdr>
        <w:spacing w:line="360" w:lineRule="auto"/>
        <w:ind w:left="-284" w:right="34" w:hanging="142"/>
        <w:jc w:val="center"/>
        <w:rPr>
          <w:rFonts w:ascii="Cambria" w:eastAsia="Arial" w:hAnsi="Cambria" w:cs="Arial"/>
          <w:b/>
          <w:color w:val="000000"/>
          <w:sz w:val="24"/>
          <w:szCs w:val="24"/>
        </w:rPr>
      </w:pPr>
      <w:r w:rsidRPr="00603C49">
        <w:rPr>
          <w:rFonts w:ascii="Cambria" w:eastAsia="Arial" w:hAnsi="Cambria" w:cs="Arial"/>
          <w:b/>
          <w:color w:val="000000"/>
          <w:sz w:val="24"/>
          <w:szCs w:val="24"/>
        </w:rPr>
        <w:t xml:space="preserve">Ο Πρόεδρος </w:t>
      </w:r>
    </w:p>
    <w:p w:rsidR="00603C49" w:rsidRPr="00603C49" w:rsidRDefault="00603C49" w:rsidP="00603C49">
      <w:pPr>
        <w:pBdr>
          <w:top w:val="nil"/>
          <w:left w:val="nil"/>
          <w:bottom w:val="nil"/>
          <w:right w:val="nil"/>
          <w:between w:val="nil"/>
        </w:pBdr>
        <w:spacing w:line="360" w:lineRule="auto"/>
        <w:ind w:left="-284" w:right="34" w:hanging="142"/>
        <w:jc w:val="center"/>
        <w:rPr>
          <w:rFonts w:ascii="Cambria" w:eastAsia="Arial" w:hAnsi="Cambria" w:cs="Arial"/>
          <w:b/>
          <w:color w:val="000000"/>
          <w:sz w:val="24"/>
          <w:szCs w:val="24"/>
        </w:rPr>
      </w:pPr>
    </w:p>
    <w:p w:rsidR="00C840D0" w:rsidRPr="00433932" w:rsidRDefault="00603C49" w:rsidP="00433932">
      <w:pPr>
        <w:pBdr>
          <w:top w:val="nil"/>
          <w:left w:val="nil"/>
          <w:bottom w:val="nil"/>
          <w:right w:val="nil"/>
          <w:between w:val="nil"/>
        </w:pBdr>
        <w:spacing w:line="360" w:lineRule="auto"/>
        <w:ind w:left="-284" w:right="34" w:hanging="142"/>
        <w:jc w:val="center"/>
        <w:rPr>
          <w:rFonts w:ascii="Cambria" w:eastAsia="Arial" w:hAnsi="Cambria" w:cs="Arial"/>
          <w:b/>
          <w:color w:val="000000"/>
          <w:sz w:val="24"/>
          <w:szCs w:val="24"/>
        </w:rPr>
      </w:pPr>
      <w:r w:rsidRPr="00603C49">
        <w:rPr>
          <w:rFonts w:ascii="Cambria" w:eastAsia="Arial" w:hAnsi="Cambria" w:cs="Arial"/>
          <w:b/>
          <w:color w:val="000000"/>
          <w:sz w:val="24"/>
          <w:szCs w:val="24"/>
        </w:rPr>
        <w:t xml:space="preserve">Νικόλαος – Ανδρόνικος </w:t>
      </w:r>
      <w:r w:rsidR="00433932">
        <w:rPr>
          <w:rFonts w:ascii="Cambria" w:eastAsia="Arial" w:hAnsi="Cambria" w:cs="Arial"/>
          <w:b/>
          <w:color w:val="000000"/>
          <w:sz w:val="24"/>
          <w:szCs w:val="24"/>
        </w:rPr>
        <w:t>Βαλλιανάτος</w:t>
      </w:r>
    </w:p>
    <w:p w:rsidR="00C840D0" w:rsidRDefault="00C840D0" w:rsidP="00264341">
      <w:pPr>
        <w:spacing w:line="360" w:lineRule="auto"/>
      </w:pPr>
    </w:p>
    <w:p w:rsidR="00C840D0" w:rsidRPr="00C840D0" w:rsidRDefault="00C840D0" w:rsidP="00C840D0">
      <w:pPr>
        <w:spacing w:line="360" w:lineRule="auto"/>
        <w:jc w:val="center"/>
        <w:rPr>
          <w:rFonts w:asciiTheme="majorHAnsi" w:hAnsiTheme="majorHAnsi"/>
          <w:sz w:val="22"/>
          <w:szCs w:val="22"/>
        </w:rPr>
      </w:pPr>
      <w:r w:rsidRPr="00C840D0">
        <w:rPr>
          <w:rFonts w:asciiTheme="majorHAnsi" w:hAnsiTheme="majorHAnsi"/>
          <w:sz w:val="22"/>
          <w:szCs w:val="22"/>
        </w:rPr>
        <w:t>ΟΔΗΓΙΕΣ ΓΙΑ ΤΗΝ ΕΙΔΙΚΗ ΣΥΝΕΔΡΙΑΣΗ ΛΟΓΟΔΟΣΙΑΣ ΔΗΜΟΤΙΚΗΣ ΑΡΧΗΣ</w:t>
      </w:r>
    </w:p>
    <w:p w:rsidR="00C840D0" w:rsidRDefault="00C840D0" w:rsidP="00C840D0">
      <w:pPr>
        <w:spacing w:line="360" w:lineRule="auto"/>
        <w:jc w:val="center"/>
        <w:rPr>
          <w:rFonts w:asciiTheme="majorHAnsi" w:hAnsiTheme="majorHAnsi"/>
          <w:sz w:val="22"/>
          <w:szCs w:val="22"/>
        </w:rPr>
      </w:pPr>
      <w:r w:rsidRPr="00C840D0">
        <w:rPr>
          <w:rFonts w:asciiTheme="majorHAnsi" w:hAnsiTheme="majorHAnsi"/>
          <w:sz w:val="22"/>
          <w:szCs w:val="22"/>
        </w:rPr>
        <w:t>(άρθρο 67Α Ν. 3852/2010)</w:t>
      </w:r>
    </w:p>
    <w:p w:rsidR="00C840D0" w:rsidRPr="00C840D0" w:rsidRDefault="00C840D0" w:rsidP="00C840D0">
      <w:pPr>
        <w:spacing w:line="360" w:lineRule="auto"/>
        <w:jc w:val="center"/>
        <w:rPr>
          <w:rFonts w:asciiTheme="majorHAnsi" w:hAnsiTheme="majorHAnsi"/>
          <w:sz w:val="22"/>
          <w:szCs w:val="22"/>
        </w:rPr>
      </w:pP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Το Δημοτικό Συμβούλιο κάθε δύο (2) μήνες συγκαλείται υποχρεωτικά, σε ειδική συνεδρίαση, κατά την οποία η δημοτική αρχή λογοδοτεί για το έργο και τη δράση της.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από τη συνεδρίαση.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00EE51BC">
        <w:rPr>
          <w:rFonts w:asciiTheme="majorHAnsi" w:hAnsiTheme="majorHAnsi"/>
          <w:sz w:val="22"/>
          <w:szCs w:val="22"/>
        </w:rPr>
        <w:t xml:space="preserve"> Κάθε Δημοτικός Σ</w:t>
      </w:r>
      <w:r w:rsidRPr="00C840D0">
        <w:rPr>
          <w:rFonts w:asciiTheme="majorHAnsi" w:hAnsiTheme="majorHAnsi"/>
          <w:sz w:val="22"/>
          <w:szCs w:val="22"/>
        </w:rPr>
        <w:t>ύμβουλος</w:t>
      </w:r>
      <w:r w:rsidR="00EE51BC">
        <w:rPr>
          <w:rFonts w:asciiTheme="majorHAnsi" w:hAnsiTheme="majorHAnsi"/>
          <w:sz w:val="22"/>
          <w:szCs w:val="22"/>
        </w:rPr>
        <w:t xml:space="preserve">, Πρόεδρος Δημοτικής Κοινότητας και Πρόεδρος Συμβουλίου Δημοτικής Κοινότητας </w:t>
      </w:r>
      <w:r w:rsidRPr="00C840D0">
        <w:rPr>
          <w:rFonts w:asciiTheme="majorHAnsi" w:hAnsiTheme="majorHAnsi"/>
          <w:sz w:val="22"/>
          <w:szCs w:val="22"/>
        </w:rPr>
        <w:t xml:space="preserve"> μπορεί να θέσει έως ένα (1) θέμα</w:t>
      </w:r>
    </w:p>
    <w:p w:rsidR="00AF3561" w:rsidRDefault="00C840D0" w:rsidP="00AF3561">
      <w:pPr>
        <w:spacing w:line="360" w:lineRule="auto"/>
        <w:jc w:val="both"/>
        <w:rPr>
          <w:rFonts w:asciiTheme="majorHAnsi" w:hAnsiTheme="majorHAnsi"/>
          <w:sz w:val="22"/>
          <w:szCs w:val="22"/>
        </w:rPr>
      </w:pPr>
      <w:r w:rsidRPr="00EE51BC">
        <w:rPr>
          <w:rFonts w:asciiTheme="majorHAnsi" w:eastAsia="MS Mincho" w:hAnsi="MS Mincho" w:cs="MS Mincho"/>
          <w:sz w:val="22"/>
          <w:szCs w:val="22"/>
        </w:rPr>
        <w:t>✓</w:t>
      </w:r>
      <w:r w:rsidR="00EE51BC" w:rsidRPr="00EE51BC">
        <w:rPr>
          <w:rFonts w:asciiTheme="majorHAnsi" w:hAnsiTheme="majorHAnsi"/>
          <w:sz w:val="22"/>
          <w:szCs w:val="22"/>
        </w:rPr>
        <w:t xml:space="preserve">Σε περίπτωση που τα θέματα που θα προταθούν εμπροθέσμως και προσηκόντως από δημοτικούς συμβούλους υπερβαίνουν τα δέκα (10) ή αυτά που θα προταθούν από Προέδρους Δημοτικών Κοινοτήτων υπερβαίνουν τα δύο (2), τα θέματα που θα εγγραφούν τελικά στην ημερήσια διάταξη και θα συζητηθούν, θα προκύψουν μετά από δημόσια κλήρωση που θα πραγματοποιηθεί κατά την έναρξη </w:t>
      </w:r>
      <w:r w:rsidR="00AF3561">
        <w:rPr>
          <w:rFonts w:asciiTheme="majorHAnsi" w:hAnsiTheme="majorHAnsi"/>
          <w:sz w:val="22"/>
          <w:szCs w:val="22"/>
        </w:rPr>
        <w:t>της</w:t>
      </w:r>
    </w:p>
    <w:p w:rsidR="00AF3561" w:rsidRPr="00AF3561" w:rsidRDefault="00AF3561" w:rsidP="00AF3561">
      <w:pPr>
        <w:spacing w:line="360" w:lineRule="auto"/>
        <w:jc w:val="both"/>
        <w:rPr>
          <w:rFonts w:asciiTheme="majorHAnsi" w:hAnsiTheme="majorHAnsi"/>
          <w:sz w:val="22"/>
          <w:szCs w:val="22"/>
        </w:rPr>
      </w:pPr>
      <w:r w:rsidRPr="00EE51BC">
        <w:rPr>
          <w:rFonts w:asciiTheme="majorHAnsi" w:eastAsia="MS Mincho" w:hAnsi="MS Mincho" w:cs="MS Mincho"/>
          <w:sz w:val="22"/>
          <w:szCs w:val="22"/>
        </w:rPr>
        <w:t>✓</w:t>
      </w:r>
      <w:r w:rsidRPr="00AF3561">
        <w:rPr>
          <w:rFonts w:asciiTheme="majorHAnsi" w:hAnsiTheme="majorHAnsi"/>
          <w:sz w:val="22"/>
          <w:szCs w:val="22"/>
        </w:rPr>
        <w:t>Από τα θέματα της κλήρωσης, μέχρι τρία (3) θέματα πρέπει να αποτελούν πρόταση των δημοτι</w:t>
      </w:r>
      <w:r>
        <w:rPr>
          <w:rFonts w:asciiTheme="majorHAnsi" w:hAnsiTheme="majorHAnsi"/>
          <w:sz w:val="22"/>
          <w:szCs w:val="22"/>
        </w:rPr>
        <w:t>κών συμβούλων της πλειοψηφίας</w:t>
      </w:r>
      <w:r w:rsidRPr="00AF3561">
        <w:rPr>
          <w:rFonts w:asciiTheme="majorHAnsi" w:hAnsiTheme="majorHAnsi"/>
          <w:sz w:val="22"/>
          <w:szCs w:val="22"/>
        </w:rPr>
        <w:t>. Στην περίπτωση που έχουν υποβληθεί συνολικά κάτω από δέκα (10) θέματα από τους δημοτικούς συμβούλους εγγράφονται στην ημερήσια διάταξη και συζητούνται, ανεξαρτήτως εάν έχουν υποβληθεί από συμβούλους της μειοψηφίας ή της πλειοψηφίας του δημοτικού συμβουλίου.</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Η παρουσία του δημάρχου, του αρμόδιου αντιδημάρχου, του εντεταλμένου συμβούλου στη συνεδρίαση είναι υποχρεωτική, εφόσον έχει εγγραφεί θέμα της αρμοδιότητάς τους στην ημερήσια διάταξη. Σε περίπτωση κωλύματος, ορίζεται από τον δήμαρχο ο ίδιος ή άλλος αντιδήμαρχος ή εντεταλμένος σύμβουλος για να συμμετάσχει στη συζήτηση του εν λόγω θέματος.</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Ο πρόεδρος του δημοτικού συμβουλίου ενημερώνει, δέκα (10) τουλάχιστον ημέρες πριν από τη συνεδρίαση, τους δημοτικούς συμβούλους για την ημερομηνία, τον τόπο συνεδρίασης, καθώς και για την καταληκτική ημερομηνία υποβολής των θεμάτων.</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Κατά τη συνεδρίαση αυτή απαγορεύεται η συζήτηση οποιουδήποτε άλλου θέματος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Κατά τη συνεδρίαση αυτή δε λαμβάνονται αποφάσεις. </w:t>
      </w:r>
    </w:p>
    <w:p w:rsidR="00C840D0" w:rsidRPr="00C840D0" w:rsidRDefault="00C840D0" w:rsidP="00C840D0">
      <w:pPr>
        <w:spacing w:line="360" w:lineRule="auto"/>
        <w:jc w:val="both"/>
        <w:rPr>
          <w:rFonts w:asciiTheme="majorHAnsi" w:hAnsiTheme="majorHAnsi"/>
          <w:sz w:val="22"/>
          <w:szCs w:val="22"/>
        </w:rPr>
      </w:pPr>
      <w:r w:rsidRPr="00C840D0">
        <w:rPr>
          <w:rFonts w:asciiTheme="majorHAnsi" w:eastAsia="MS Mincho" w:hAnsi="MS Mincho" w:cs="MS Mincho"/>
          <w:sz w:val="22"/>
          <w:szCs w:val="22"/>
        </w:rPr>
        <w:t>✓</w:t>
      </w:r>
      <w:r w:rsidRPr="00C840D0">
        <w:rPr>
          <w:rFonts w:asciiTheme="majorHAnsi" w:hAnsiTheme="majorHAnsi"/>
          <w:sz w:val="22"/>
          <w:szCs w:val="22"/>
        </w:rPr>
        <w:t xml:space="preserve"> Για την έναρξη και διεξαγωγή της ειδικής αυτής συνεδρίασης δεν είναι απαραίτητο να συντρέχει η απαιτούμενη απαρτία, όπως αυτή προσδιορίζεται στο άρθρο 67, παρ. 10 του ν. 3852/2010.</w:t>
      </w:r>
    </w:p>
    <w:p w:rsidR="00C840D0" w:rsidRPr="00C840D0" w:rsidRDefault="00C840D0" w:rsidP="00C840D0">
      <w:pPr>
        <w:spacing w:line="360" w:lineRule="auto"/>
        <w:jc w:val="both"/>
        <w:rPr>
          <w:rFonts w:asciiTheme="majorHAnsi" w:hAnsiTheme="majorHAnsi"/>
          <w:sz w:val="22"/>
          <w:szCs w:val="22"/>
        </w:rPr>
      </w:pPr>
    </w:p>
    <w:p w:rsidR="005C2495" w:rsidRPr="005C2495" w:rsidRDefault="005C2495" w:rsidP="005C2495">
      <w:pPr>
        <w:spacing w:line="360" w:lineRule="auto"/>
        <w:jc w:val="both"/>
        <w:rPr>
          <w:rFonts w:asciiTheme="majorHAnsi" w:hAnsiTheme="majorHAnsi"/>
          <w:b/>
          <w:sz w:val="22"/>
          <w:szCs w:val="22"/>
          <w:u w:val="single"/>
        </w:rPr>
      </w:pPr>
    </w:p>
    <w:p w:rsidR="005C2495" w:rsidRPr="005C2495" w:rsidRDefault="005C2495" w:rsidP="005C2495">
      <w:pPr>
        <w:spacing w:line="360" w:lineRule="auto"/>
        <w:jc w:val="both"/>
        <w:rPr>
          <w:rFonts w:asciiTheme="majorHAnsi" w:hAnsiTheme="majorHAnsi"/>
          <w:sz w:val="22"/>
          <w:szCs w:val="22"/>
          <w:u w:val="single"/>
        </w:rPr>
      </w:pPr>
      <w:r w:rsidRPr="005C2495">
        <w:rPr>
          <w:rFonts w:asciiTheme="majorHAnsi" w:hAnsiTheme="majorHAnsi"/>
          <w:b/>
          <w:sz w:val="22"/>
          <w:szCs w:val="22"/>
          <w:u w:val="single"/>
        </w:rPr>
        <w:t>Πίνακας  αποδεκτών</w:t>
      </w:r>
    </w:p>
    <w:p w:rsidR="005C2495" w:rsidRPr="005C2495" w:rsidRDefault="005C2495" w:rsidP="005C2495">
      <w:pPr>
        <w:spacing w:line="360" w:lineRule="auto"/>
        <w:jc w:val="both"/>
        <w:rPr>
          <w:rFonts w:asciiTheme="majorHAnsi" w:hAnsiTheme="majorHAnsi"/>
          <w:sz w:val="22"/>
          <w:szCs w:val="22"/>
          <w:u w:val="single"/>
        </w:rPr>
      </w:pPr>
    </w:p>
    <w:p w:rsidR="005C2495" w:rsidRPr="005C2495" w:rsidRDefault="005C2495" w:rsidP="005C2495">
      <w:pPr>
        <w:numPr>
          <w:ilvl w:val="0"/>
          <w:numId w:val="2"/>
        </w:numPr>
        <w:spacing w:line="360" w:lineRule="auto"/>
        <w:jc w:val="both"/>
        <w:rPr>
          <w:rFonts w:asciiTheme="majorHAnsi" w:hAnsiTheme="majorHAnsi"/>
          <w:sz w:val="22"/>
          <w:szCs w:val="22"/>
        </w:rPr>
      </w:pPr>
      <w:r w:rsidRPr="005C2495">
        <w:rPr>
          <w:rFonts w:asciiTheme="majorHAnsi" w:hAnsiTheme="majorHAnsi"/>
          <w:sz w:val="22"/>
          <w:szCs w:val="22"/>
        </w:rPr>
        <w:t>Βουλευτή Κεφ/νιάς-Ιθάκης κ. Καππάτο Παναγή,</w:t>
      </w:r>
    </w:p>
    <w:p w:rsidR="005C2495" w:rsidRPr="005C2495" w:rsidRDefault="005C2495" w:rsidP="005C2495">
      <w:pPr>
        <w:numPr>
          <w:ilvl w:val="0"/>
          <w:numId w:val="2"/>
        </w:numPr>
        <w:spacing w:line="360" w:lineRule="auto"/>
        <w:jc w:val="both"/>
        <w:rPr>
          <w:rFonts w:asciiTheme="majorHAnsi" w:hAnsiTheme="majorHAnsi"/>
          <w:sz w:val="22"/>
          <w:szCs w:val="22"/>
        </w:rPr>
      </w:pPr>
      <w:r w:rsidRPr="005C2495">
        <w:rPr>
          <w:rFonts w:asciiTheme="majorHAnsi" w:hAnsiTheme="majorHAnsi"/>
          <w:sz w:val="22"/>
          <w:szCs w:val="22"/>
        </w:rPr>
        <w:t xml:space="preserve">Αντιπεριφερειάρχη Π.Ε. Κεφ/νιάς κ. Σωτήριο Κουρή </w:t>
      </w:r>
    </w:p>
    <w:p w:rsidR="005C2495" w:rsidRPr="005C2495" w:rsidRDefault="005C2495" w:rsidP="005C2495">
      <w:pPr>
        <w:numPr>
          <w:ilvl w:val="0"/>
          <w:numId w:val="2"/>
        </w:numPr>
        <w:spacing w:line="360" w:lineRule="auto"/>
        <w:jc w:val="both"/>
        <w:rPr>
          <w:rFonts w:asciiTheme="majorHAnsi" w:hAnsiTheme="majorHAnsi"/>
          <w:sz w:val="22"/>
          <w:szCs w:val="22"/>
        </w:rPr>
      </w:pPr>
      <w:r w:rsidRPr="005C2495">
        <w:rPr>
          <w:rFonts w:asciiTheme="majorHAnsi" w:hAnsiTheme="majorHAnsi"/>
          <w:sz w:val="22"/>
          <w:szCs w:val="22"/>
        </w:rPr>
        <w:t>Περιφερειακούς Συμβούλους Π.Ε Κεφ/νιάς,</w:t>
      </w:r>
    </w:p>
    <w:p w:rsidR="005C2495" w:rsidRPr="005C2495" w:rsidRDefault="005C2495" w:rsidP="005C2495">
      <w:pPr>
        <w:numPr>
          <w:ilvl w:val="0"/>
          <w:numId w:val="2"/>
        </w:numPr>
        <w:spacing w:line="360" w:lineRule="auto"/>
        <w:jc w:val="both"/>
        <w:rPr>
          <w:rFonts w:asciiTheme="majorHAnsi" w:hAnsiTheme="majorHAnsi"/>
          <w:sz w:val="22"/>
          <w:szCs w:val="22"/>
        </w:rPr>
      </w:pPr>
      <w:r w:rsidRPr="005C2495">
        <w:rPr>
          <w:rFonts w:asciiTheme="majorHAnsi" w:hAnsiTheme="majorHAnsi"/>
          <w:sz w:val="22"/>
          <w:szCs w:val="22"/>
        </w:rPr>
        <w:t>Γενική Γραμματέα Δήμου Αργοστολίου</w:t>
      </w:r>
    </w:p>
    <w:p w:rsidR="005C2495" w:rsidRPr="005C2495" w:rsidRDefault="005C2495" w:rsidP="005C2495">
      <w:pPr>
        <w:numPr>
          <w:ilvl w:val="0"/>
          <w:numId w:val="2"/>
        </w:numPr>
        <w:spacing w:line="360" w:lineRule="auto"/>
        <w:jc w:val="both"/>
        <w:rPr>
          <w:rFonts w:asciiTheme="majorHAnsi" w:hAnsiTheme="majorHAnsi"/>
          <w:sz w:val="22"/>
          <w:szCs w:val="22"/>
        </w:rPr>
      </w:pPr>
      <w:r w:rsidRPr="005C2495">
        <w:rPr>
          <w:rFonts w:asciiTheme="majorHAnsi" w:hAnsiTheme="majorHAnsi"/>
          <w:sz w:val="22"/>
          <w:szCs w:val="22"/>
        </w:rPr>
        <w:t>Δ/νση Οικονομικών Υπηρεσιών</w:t>
      </w:r>
    </w:p>
    <w:p w:rsidR="005C2495" w:rsidRPr="005C2495" w:rsidRDefault="005C2495" w:rsidP="005C2495">
      <w:pPr>
        <w:numPr>
          <w:ilvl w:val="0"/>
          <w:numId w:val="2"/>
        </w:numPr>
        <w:spacing w:line="360" w:lineRule="auto"/>
        <w:jc w:val="both"/>
        <w:rPr>
          <w:rFonts w:asciiTheme="majorHAnsi" w:hAnsiTheme="majorHAnsi"/>
          <w:sz w:val="22"/>
          <w:szCs w:val="22"/>
        </w:rPr>
      </w:pPr>
      <w:r w:rsidRPr="005C2495">
        <w:rPr>
          <w:rFonts w:asciiTheme="majorHAnsi" w:hAnsiTheme="majorHAnsi"/>
          <w:sz w:val="22"/>
          <w:szCs w:val="22"/>
        </w:rPr>
        <w:t>Δ/νση Τεχνικών Υπηρεσιών</w:t>
      </w:r>
    </w:p>
    <w:p w:rsidR="005C2495" w:rsidRPr="005C2495" w:rsidRDefault="005C2495" w:rsidP="005C2495">
      <w:pPr>
        <w:numPr>
          <w:ilvl w:val="0"/>
          <w:numId w:val="2"/>
        </w:numPr>
        <w:spacing w:line="360" w:lineRule="auto"/>
        <w:jc w:val="both"/>
        <w:rPr>
          <w:rFonts w:asciiTheme="majorHAnsi" w:hAnsiTheme="majorHAnsi"/>
          <w:sz w:val="22"/>
          <w:szCs w:val="22"/>
        </w:rPr>
      </w:pPr>
      <w:r w:rsidRPr="005C2495">
        <w:rPr>
          <w:rFonts w:asciiTheme="majorHAnsi" w:hAnsiTheme="majorHAnsi"/>
          <w:sz w:val="22"/>
          <w:szCs w:val="22"/>
        </w:rPr>
        <w:t>Νομική Υπηρεσία</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8</w:t>
      </w:r>
      <w:r w:rsidRPr="005C2495">
        <w:rPr>
          <w:rFonts w:asciiTheme="majorHAnsi" w:hAnsiTheme="majorHAnsi"/>
          <w:sz w:val="22"/>
          <w:szCs w:val="22"/>
        </w:rPr>
        <w:t>. Προέδρους Ν.Π.Ι.Δ. Δήμου Αργοστολίου,</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9</w:t>
      </w:r>
      <w:r w:rsidRPr="005C2495">
        <w:rPr>
          <w:rFonts w:asciiTheme="majorHAnsi" w:hAnsiTheme="majorHAnsi"/>
          <w:sz w:val="22"/>
          <w:szCs w:val="22"/>
        </w:rPr>
        <w:t>. Προέδρους Ν.Π.Δ.Δ. Δήμου Αργοστολίου,</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10</w:t>
      </w:r>
      <w:r w:rsidRPr="005C2495">
        <w:rPr>
          <w:rFonts w:asciiTheme="majorHAnsi" w:hAnsiTheme="majorHAnsi"/>
          <w:sz w:val="22"/>
          <w:szCs w:val="22"/>
        </w:rPr>
        <w:t>. Προέδρους Κοινοτήτων  Δήμου Αργοστολίου,</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11</w:t>
      </w:r>
      <w:r w:rsidRPr="005C2495">
        <w:rPr>
          <w:rFonts w:asciiTheme="majorHAnsi" w:hAnsiTheme="majorHAnsi"/>
          <w:sz w:val="22"/>
          <w:szCs w:val="22"/>
        </w:rPr>
        <w:t>. Τοπικά Μ.Μ.Ε.</w:t>
      </w:r>
    </w:p>
    <w:p w:rsidR="005C2495" w:rsidRPr="005C2495" w:rsidRDefault="005C2495" w:rsidP="005C2495">
      <w:pPr>
        <w:spacing w:line="360" w:lineRule="auto"/>
        <w:jc w:val="both"/>
        <w:rPr>
          <w:rFonts w:asciiTheme="majorHAnsi" w:hAnsiTheme="majorHAnsi"/>
          <w:sz w:val="22"/>
          <w:szCs w:val="22"/>
        </w:rPr>
      </w:pPr>
      <w:r>
        <w:rPr>
          <w:rFonts w:asciiTheme="majorHAnsi" w:hAnsiTheme="majorHAnsi"/>
          <w:sz w:val="22"/>
          <w:szCs w:val="22"/>
        </w:rPr>
        <w:t xml:space="preserve">      12</w:t>
      </w:r>
      <w:r w:rsidRPr="004876AB">
        <w:rPr>
          <w:rFonts w:asciiTheme="majorHAnsi" w:hAnsiTheme="majorHAnsi"/>
          <w:sz w:val="22"/>
          <w:szCs w:val="22"/>
        </w:rPr>
        <w:t xml:space="preserve">. </w:t>
      </w:r>
      <w:r w:rsidRPr="005C2495">
        <w:rPr>
          <w:rFonts w:asciiTheme="majorHAnsi" w:hAnsiTheme="majorHAnsi"/>
          <w:sz w:val="22"/>
          <w:szCs w:val="22"/>
        </w:rPr>
        <w:t>Πολιτικά Κόμματα</w:t>
      </w:r>
    </w:p>
    <w:p w:rsidR="005C2495" w:rsidRPr="005C2495" w:rsidRDefault="005C2495" w:rsidP="005C2495">
      <w:pPr>
        <w:spacing w:line="360" w:lineRule="auto"/>
        <w:jc w:val="both"/>
        <w:rPr>
          <w:rFonts w:asciiTheme="majorHAnsi" w:hAnsiTheme="majorHAnsi"/>
          <w:sz w:val="22"/>
          <w:szCs w:val="22"/>
        </w:rPr>
      </w:pPr>
      <w:r w:rsidRPr="005C2495">
        <w:rPr>
          <w:rFonts w:asciiTheme="majorHAnsi" w:hAnsiTheme="majorHAnsi"/>
          <w:sz w:val="22"/>
          <w:szCs w:val="22"/>
        </w:rPr>
        <w:t>10. Σύλλογο Δημοτικών Υπαλλήλων</w:t>
      </w:r>
    </w:p>
    <w:p w:rsidR="005C2495" w:rsidRPr="005C2495" w:rsidRDefault="005C2495" w:rsidP="005C2495">
      <w:pPr>
        <w:spacing w:line="360" w:lineRule="auto"/>
        <w:jc w:val="both"/>
        <w:rPr>
          <w:rFonts w:asciiTheme="majorHAnsi" w:hAnsiTheme="majorHAnsi"/>
          <w:sz w:val="22"/>
          <w:szCs w:val="22"/>
        </w:rPr>
      </w:pPr>
      <w:r w:rsidRPr="005C2495">
        <w:rPr>
          <w:rFonts w:asciiTheme="majorHAnsi" w:hAnsiTheme="majorHAnsi"/>
          <w:sz w:val="22"/>
          <w:szCs w:val="22"/>
          <w:u w:val="single"/>
        </w:rPr>
        <w:t>ΑΝΑΡΤΗΣΗ ΠΡΟΣΚΛΗΣΗΣ</w:t>
      </w:r>
      <w:r w:rsidRPr="005C2495">
        <w:rPr>
          <w:rFonts w:asciiTheme="majorHAnsi" w:hAnsiTheme="majorHAnsi"/>
          <w:sz w:val="22"/>
          <w:szCs w:val="22"/>
        </w:rPr>
        <w:t xml:space="preserve"> :</w:t>
      </w:r>
    </w:p>
    <w:p w:rsidR="005C2495" w:rsidRPr="005C2495" w:rsidRDefault="005C2495" w:rsidP="005C2495">
      <w:pPr>
        <w:numPr>
          <w:ilvl w:val="0"/>
          <w:numId w:val="4"/>
        </w:numPr>
        <w:spacing w:line="360" w:lineRule="auto"/>
        <w:jc w:val="both"/>
        <w:rPr>
          <w:rFonts w:asciiTheme="majorHAnsi" w:hAnsiTheme="majorHAnsi"/>
          <w:sz w:val="22"/>
          <w:szCs w:val="22"/>
        </w:rPr>
      </w:pPr>
      <w:r w:rsidRPr="005C2495">
        <w:rPr>
          <w:rFonts w:asciiTheme="majorHAnsi" w:hAnsiTheme="majorHAnsi"/>
          <w:sz w:val="22"/>
          <w:szCs w:val="22"/>
        </w:rPr>
        <w:t>Ιστοσελίδα Δήμου,</w:t>
      </w:r>
    </w:p>
    <w:p w:rsidR="00C840D0" w:rsidRPr="00C840D0" w:rsidRDefault="00C840D0" w:rsidP="00C840D0">
      <w:pPr>
        <w:spacing w:line="360" w:lineRule="auto"/>
        <w:jc w:val="both"/>
        <w:rPr>
          <w:rFonts w:asciiTheme="majorHAnsi" w:hAnsiTheme="majorHAnsi"/>
          <w:sz w:val="22"/>
          <w:szCs w:val="22"/>
        </w:rPr>
      </w:pPr>
    </w:p>
    <w:sectPr w:rsidR="00C840D0" w:rsidRPr="00C840D0" w:rsidSect="00D67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00E13"/>
    <w:multiLevelType w:val="hybridMultilevel"/>
    <w:tmpl w:val="5E1603C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C7F1CAC"/>
    <w:multiLevelType w:val="multilevel"/>
    <w:tmpl w:val="3A82099C"/>
    <w:lvl w:ilvl="0">
      <w:start w:val="1"/>
      <w:numFmt w:val="decimal"/>
      <w:lvlText w:val="%1."/>
      <w:lvlJc w:val="left"/>
      <w:pPr>
        <w:ind w:left="928" w:hanging="360"/>
      </w:pPr>
      <w:rPr>
        <w:sz w:val="28"/>
        <w:szCs w:val="28"/>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3D7E5A56"/>
    <w:multiLevelType w:val="multilevel"/>
    <w:tmpl w:val="B06A7302"/>
    <w:lvl w:ilvl="0">
      <w:start w:val="6"/>
      <w:numFmt w:val="bullet"/>
      <w:lvlText w:val="-"/>
      <w:lvlJc w:val="left"/>
      <w:pPr>
        <w:ind w:left="928"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8830E83"/>
    <w:multiLevelType w:val="multilevel"/>
    <w:tmpl w:val="DAA45ECE"/>
    <w:lvl w:ilvl="0">
      <w:start w:val="8"/>
      <w:numFmt w:val="decimal"/>
      <w:lvlText w:val="%1"/>
      <w:lvlJc w:val="left"/>
      <w:pPr>
        <w:ind w:left="928" w:hanging="360"/>
      </w:pPr>
      <w:rPr>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64341"/>
    <w:rsid w:val="00074B81"/>
    <w:rsid w:val="000F7BCC"/>
    <w:rsid w:val="00264341"/>
    <w:rsid w:val="004071DA"/>
    <w:rsid w:val="00420516"/>
    <w:rsid w:val="00433932"/>
    <w:rsid w:val="004876AB"/>
    <w:rsid w:val="0059152C"/>
    <w:rsid w:val="005C2495"/>
    <w:rsid w:val="005E0DE4"/>
    <w:rsid w:val="00603C49"/>
    <w:rsid w:val="00736D38"/>
    <w:rsid w:val="007B4BA3"/>
    <w:rsid w:val="00AD0D9A"/>
    <w:rsid w:val="00AD13A1"/>
    <w:rsid w:val="00AF3561"/>
    <w:rsid w:val="00C840D0"/>
    <w:rsid w:val="00D33F97"/>
    <w:rsid w:val="00D673A3"/>
    <w:rsid w:val="00E65B53"/>
    <w:rsid w:val="00EE51BC"/>
    <w:rsid w:val="00F02CEA"/>
    <w:rsid w:val="00F3715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4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03C49"/>
    <w:rPr>
      <w:color w:val="0000FF" w:themeColor="hyperlink"/>
      <w:u w:val="single"/>
    </w:rPr>
  </w:style>
  <w:style w:type="paragraph" w:styleId="a3">
    <w:name w:val="Balloon Text"/>
    <w:basedOn w:val="a"/>
    <w:link w:val="Char"/>
    <w:uiPriority w:val="99"/>
    <w:semiHidden/>
    <w:unhideWhenUsed/>
    <w:rsid w:val="00433932"/>
    <w:rPr>
      <w:rFonts w:ascii="Tahoma" w:hAnsi="Tahoma" w:cs="Tahoma"/>
      <w:sz w:val="16"/>
      <w:szCs w:val="16"/>
    </w:rPr>
  </w:style>
  <w:style w:type="character" w:customStyle="1" w:styleId="Char">
    <w:name w:val="Κείμενο πλαισίου Char"/>
    <w:basedOn w:val="a0"/>
    <w:link w:val="a3"/>
    <w:uiPriority w:val="99"/>
    <w:semiHidden/>
    <w:rsid w:val="00433932"/>
    <w:rPr>
      <w:rFonts w:ascii="Tahoma" w:eastAsia="Times New Roman" w:hAnsi="Tahoma" w:cs="Tahoma"/>
      <w:sz w:val="16"/>
      <w:szCs w:val="16"/>
      <w:lang w:eastAsia="el-GR"/>
    </w:rPr>
  </w:style>
  <w:style w:type="paragraph" w:styleId="a4">
    <w:name w:val="List Paragraph"/>
    <w:basedOn w:val="a"/>
    <w:uiPriority w:val="34"/>
    <w:qFormat/>
    <w:rsid w:val="00AF3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41"/>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03C49"/>
    <w:rPr>
      <w:color w:val="0000FF" w:themeColor="hyperlink"/>
      <w:u w:val="single"/>
    </w:rPr>
  </w:style>
  <w:style w:type="paragraph" w:styleId="a3">
    <w:name w:val="Balloon Text"/>
    <w:basedOn w:val="a"/>
    <w:link w:val="Char"/>
    <w:uiPriority w:val="99"/>
    <w:semiHidden/>
    <w:unhideWhenUsed/>
    <w:rsid w:val="00433932"/>
    <w:rPr>
      <w:rFonts w:ascii="Tahoma" w:hAnsi="Tahoma" w:cs="Tahoma"/>
      <w:sz w:val="16"/>
      <w:szCs w:val="16"/>
    </w:rPr>
  </w:style>
  <w:style w:type="character" w:customStyle="1" w:styleId="Char">
    <w:name w:val="Κείμενο πλαισίου Char"/>
    <w:basedOn w:val="a0"/>
    <w:link w:val="a3"/>
    <w:uiPriority w:val="99"/>
    <w:semiHidden/>
    <w:rsid w:val="00433932"/>
    <w:rPr>
      <w:rFonts w:ascii="Tahoma" w:eastAsia="Times New Roman" w:hAnsi="Tahoma" w:cs="Tahoma"/>
      <w:sz w:val="16"/>
      <w:szCs w:val="16"/>
      <w:lang w:eastAsia="el-GR"/>
    </w:rPr>
  </w:style>
  <w:style w:type="paragraph" w:styleId="a4">
    <w:name w:val="List Paragraph"/>
    <w:basedOn w:val="a"/>
    <w:uiPriority w:val="34"/>
    <w:qFormat/>
    <w:rsid w:val="00AF35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msimkef@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681</Words>
  <Characters>3682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Γ.Γ</dc:creator>
  <cp:lastModifiedBy>user</cp:lastModifiedBy>
  <cp:revision>4</cp:revision>
  <dcterms:created xsi:type="dcterms:W3CDTF">2024-08-13T11:08:00Z</dcterms:created>
  <dcterms:modified xsi:type="dcterms:W3CDTF">2024-08-14T05:45:00Z</dcterms:modified>
</cp:coreProperties>
</file>