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1FE" w:rsidRPr="00E013DC" w:rsidRDefault="007831FE" w:rsidP="007831FE">
      <w:pPr>
        <w:pStyle w:val="a6"/>
        <w:keepNext/>
        <w:rPr>
          <w:rFonts w:ascii="Calibri" w:hAnsi="Calibri" w:cs="Calibri"/>
          <w:lang w:val="en-US"/>
        </w:rPr>
      </w:pPr>
    </w:p>
    <w:tbl>
      <w:tblPr>
        <w:tblW w:w="9594" w:type="dxa"/>
        <w:tblInd w:w="-5" w:type="dxa"/>
        <w:tblLook w:val="04A0"/>
      </w:tblPr>
      <w:tblGrid>
        <w:gridCol w:w="4939"/>
        <w:gridCol w:w="4655"/>
      </w:tblGrid>
      <w:tr w:rsidR="007831FE" w:rsidRPr="002537D2" w:rsidTr="00CF03BC">
        <w:trPr>
          <w:trHeight w:val="2970"/>
        </w:trPr>
        <w:tc>
          <w:tcPr>
            <w:tcW w:w="4939" w:type="dxa"/>
          </w:tcPr>
          <w:p w:rsidR="007831FE" w:rsidRPr="00322C4C" w:rsidRDefault="007831FE" w:rsidP="00322C4C">
            <w:pPr>
              <w:spacing w:line="360" w:lineRule="auto"/>
              <w:jc w:val="both"/>
              <w:rPr>
                <w:rFonts w:ascii="Palatino Linotype" w:hAnsi="Palatino Linotype"/>
              </w:rPr>
            </w:pPr>
            <w:r w:rsidRPr="00322C4C">
              <w:rPr>
                <w:rFonts w:ascii="Palatino Linotype" w:hAnsi="Palatino Linotype"/>
              </w:rPr>
              <w:t xml:space="preserve">ΝΟΜΟΣ ΚΕΦΑΛΛΗΝΙΑΣ </w:t>
            </w:r>
          </w:p>
          <w:p w:rsidR="007831FE" w:rsidRPr="00322C4C" w:rsidRDefault="007831FE" w:rsidP="00322C4C">
            <w:pPr>
              <w:tabs>
                <w:tab w:val="left" w:pos="6720"/>
              </w:tabs>
              <w:spacing w:line="360" w:lineRule="auto"/>
              <w:jc w:val="both"/>
              <w:rPr>
                <w:rFonts w:ascii="Palatino Linotype" w:hAnsi="Palatino Linotype"/>
              </w:rPr>
            </w:pPr>
            <w:r w:rsidRPr="00322C4C">
              <w:rPr>
                <w:rFonts w:ascii="Palatino Linotype" w:hAnsi="Palatino Linotype"/>
              </w:rPr>
              <w:t>ΔΗΜΟΣ ΑΡΓΟΣΤΟΛΙΟΥ</w:t>
            </w:r>
          </w:p>
          <w:p w:rsidR="007831FE" w:rsidRPr="00322C4C" w:rsidRDefault="007831FE" w:rsidP="00322C4C">
            <w:pPr>
              <w:spacing w:line="360" w:lineRule="auto"/>
              <w:jc w:val="both"/>
              <w:rPr>
                <w:rFonts w:ascii="Palatino Linotype" w:hAnsi="Palatino Linotype"/>
              </w:rPr>
            </w:pPr>
            <w:r w:rsidRPr="00322C4C">
              <w:rPr>
                <w:rFonts w:ascii="Palatino Linotype" w:hAnsi="Palatino Linotype"/>
              </w:rPr>
              <w:t>ΓΡΑΦΕΙΟ ΔΗΜΑΡΧΟΥ</w:t>
            </w:r>
          </w:p>
          <w:p w:rsidR="007831FE" w:rsidRPr="00322C4C" w:rsidRDefault="007831FE" w:rsidP="00322C4C">
            <w:pPr>
              <w:spacing w:line="360" w:lineRule="auto"/>
              <w:jc w:val="both"/>
              <w:rPr>
                <w:rFonts w:ascii="Palatino Linotype" w:hAnsi="Palatino Linotype"/>
              </w:rPr>
            </w:pPr>
            <w:r w:rsidRPr="00322C4C">
              <w:rPr>
                <w:rFonts w:ascii="Palatino Linotype" w:hAnsi="Palatino Linotype"/>
              </w:rPr>
              <w:t xml:space="preserve">Ταχ. Δ/νση: Π. Βαλλιάνου </w:t>
            </w:r>
          </w:p>
          <w:p w:rsidR="007831FE" w:rsidRPr="00322C4C" w:rsidRDefault="007831FE" w:rsidP="00322C4C">
            <w:pPr>
              <w:spacing w:line="360" w:lineRule="auto"/>
              <w:jc w:val="both"/>
              <w:rPr>
                <w:rFonts w:ascii="Palatino Linotype" w:hAnsi="Palatino Linotype"/>
              </w:rPr>
            </w:pPr>
            <w:r w:rsidRPr="00322C4C">
              <w:rPr>
                <w:rFonts w:ascii="Palatino Linotype" w:hAnsi="Palatino Linotype"/>
              </w:rPr>
              <w:t>Τ.Κ.: 28100 Αργοστόλι</w:t>
            </w:r>
          </w:p>
          <w:p w:rsidR="007831FE" w:rsidRPr="00322C4C" w:rsidRDefault="007831FE" w:rsidP="00322C4C">
            <w:pPr>
              <w:spacing w:line="360" w:lineRule="auto"/>
              <w:jc w:val="both"/>
              <w:rPr>
                <w:rFonts w:ascii="Palatino Linotype" w:hAnsi="Palatino Linotype"/>
                <w:lang w:val="it-IT"/>
              </w:rPr>
            </w:pPr>
            <w:r w:rsidRPr="00322C4C">
              <w:rPr>
                <w:rFonts w:ascii="Palatino Linotype" w:hAnsi="Palatino Linotype"/>
              </w:rPr>
              <w:t>Τηλ</w:t>
            </w:r>
            <w:r w:rsidRPr="00322C4C">
              <w:rPr>
                <w:rFonts w:ascii="Palatino Linotype" w:hAnsi="Palatino Linotype"/>
                <w:lang w:val="it-IT"/>
              </w:rPr>
              <w:t>: 2671360159</w:t>
            </w:r>
          </w:p>
          <w:p w:rsidR="007831FE" w:rsidRPr="00322C4C" w:rsidRDefault="007831FE" w:rsidP="00322C4C">
            <w:pPr>
              <w:spacing w:line="360" w:lineRule="auto"/>
              <w:jc w:val="both"/>
              <w:rPr>
                <w:rFonts w:ascii="Palatino Linotype" w:hAnsi="Palatino Linotype"/>
                <w:lang w:val="it-IT"/>
              </w:rPr>
            </w:pPr>
            <w:r w:rsidRPr="00322C4C">
              <w:rPr>
                <w:rFonts w:ascii="Palatino Linotype" w:hAnsi="Palatino Linotype"/>
                <w:lang w:val="it-IT"/>
              </w:rPr>
              <w:t xml:space="preserve">e-mail: </w:t>
            </w:r>
            <w:hyperlink r:id="rId7" w:history="1">
              <w:r w:rsidRPr="00322C4C">
                <w:rPr>
                  <w:rFonts w:ascii="Palatino Linotype" w:hAnsi="Palatino Linotype"/>
                  <w:lang w:val="it-IT"/>
                </w:rPr>
                <w:t>dimarxos_argostoliou@argostoli.gov.gr</w:t>
              </w:r>
            </w:hyperlink>
          </w:p>
          <w:p w:rsidR="007831FE" w:rsidRPr="00322C4C" w:rsidRDefault="007831FE" w:rsidP="00322C4C">
            <w:pPr>
              <w:spacing w:line="360" w:lineRule="auto"/>
              <w:jc w:val="both"/>
              <w:rPr>
                <w:rFonts w:ascii="Palatino Linotype" w:hAnsi="Palatino Linotype"/>
                <w:lang w:val="it-IT"/>
              </w:rPr>
            </w:pPr>
          </w:p>
        </w:tc>
        <w:tc>
          <w:tcPr>
            <w:tcW w:w="4655" w:type="dxa"/>
          </w:tcPr>
          <w:p w:rsidR="007831FE" w:rsidRPr="00322C4C" w:rsidRDefault="00A23E82" w:rsidP="00322C4C">
            <w:pPr>
              <w:spacing w:line="360" w:lineRule="auto"/>
              <w:jc w:val="both"/>
              <w:rPr>
                <w:rFonts w:ascii="Palatino Linotype" w:hAnsi="Palatino Linotype"/>
              </w:rPr>
            </w:pPr>
            <w:r w:rsidRPr="00322C4C">
              <w:rPr>
                <w:rFonts w:ascii="Palatino Linotype" w:hAnsi="Palatino Linotype"/>
                <w:lang w:val="it-IT"/>
              </w:rPr>
              <w:t xml:space="preserve">                   </w:t>
            </w:r>
            <w:r w:rsidR="007831FE" w:rsidRPr="00322C4C">
              <w:rPr>
                <w:rFonts w:ascii="Palatino Linotype" w:hAnsi="Palatino Linotype"/>
              </w:rPr>
              <w:t>Αργοστόλι</w:t>
            </w:r>
            <w:r w:rsidR="00A93D5C" w:rsidRPr="00322C4C">
              <w:rPr>
                <w:rFonts w:ascii="Palatino Linotype" w:hAnsi="Palatino Linotype"/>
              </w:rPr>
              <w:t xml:space="preserve">, </w:t>
            </w:r>
            <w:r w:rsidR="00322C4C" w:rsidRPr="00322C4C">
              <w:rPr>
                <w:rFonts w:ascii="Palatino Linotype" w:hAnsi="Palatino Linotype"/>
              </w:rPr>
              <w:t>04</w:t>
            </w:r>
            <w:r w:rsidR="00E65888" w:rsidRPr="00322C4C">
              <w:rPr>
                <w:rFonts w:ascii="Palatino Linotype" w:hAnsi="Palatino Linotype"/>
              </w:rPr>
              <w:t>-0</w:t>
            </w:r>
            <w:r w:rsidR="002A6F06" w:rsidRPr="00322C4C">
              <w:rPr>
                <w:rFonts w:ascii="Palatino Linotype" w:hAnsi="Palatino Linotype"/>
              </w:rPr>
              <w:t>7</w:t>
            </w:r>
            <w:r w:rsidR="001E14A7" w:rsidRPr="00322C4C">
              <w:rPr>
                <w:rFonts w:ascii="Palatino Linotype" w:hAnsi="Palatino Linotype"/>
              </w:rPr>
              <w:t>-2024</w:t>
            </w:r>
          </w:p>
          <w:p w:rsidR="007831FE" w:rsidRPr="00322C4C" w:rsidRDefault="00027AE2" w:rsidP="00322C4C">
            <w:pPr>
              <w:spacing w:line="360" w:lineRule="auto"/>
              <w:jc w:val="both"/>
              <w:rPr>
                <w:rFonts w:ascii="Palatino Linotype" w:hAnsi="Palatino Linotype"/>
                <w:lang w:val="en-US"/>
              </w:rPr>
            </w:pPr>
            <w:r w:rsidRPr="00322C4C">
              <w:rPr>
                <w:rFonts w:ascii="Palatino Linotype" w:hAnsi="Palatino Linotype"/>
              </w:rPr>
              <w:t xml:space="preserve">                    </w:t>
            </w:r>
            <w:r w:rsidR="00B366DD" w:rsidRPr="00322C4C">
              <w:rPr>
                <w:rFonts w:ascii="Palatino Linotype" w:hAnsi="Palatino Linotype"/>
              </w:rPr>
              <w:t>Αρ. Πρωτ.:</w:t>
            </w:r>
            <w:r w:rsidR="00322C4C">
              <w:rPr>
                <w:rFonts w:ascii="Palatino Linotype" w:hAnsi="Palatino Linotype"/>
                <w:lang w:val="en-US"/>
              </w:rPr>
              <w:t>11508</w:t>
            </w:r>
          </w:p>
          <w:p w:rsidR="00C01FB6" w:rsidRPr="00322C4C" w:rsidRDefault="00E013DC" w:rsidP="00322C4C">
            <w:pPr>
              <w:spacing w:line="360" w:lineRule="auto"/>
              <w:jc w:val="both"/>
              <w:rPr>
                <w:rFonts w:ascii="Palatino Linotype" w:hAnsi="Palatino Linotype"/>
              </w:rPr>
            </w:pPr>
            <w:r w:rsidRPr="00322C4C">
              <w:rPr>
                <w:rFonts w:ascii="Palatino Linotype" w:hAnsi="Palatino Linotype"/>
              </w:rPr>
              <w:t xml:space="preserve">           </w:t>
            </w:r>
          </w:p>
          <w:p w:rsidR="00E013DC" w:rsidRPr="00322C4C" w:rsidRDefault="00E013DC" w:rsidP="00322C4C">
            <w:pPr>
              <w:spacing w:line="360" w:lineRule="auto"/>
              <w:jc w:val="both"/>
              <w:rPr>
                <w:rFonts w:ascii="Palatino Linotype" w:hAnsi="Palatino Linotype"/>
              </w:rPr>
            </w:pPr>
          </w:p>
          <w:p w:rsidR="007831FE" w:rsidRPr="00322C4C" w:rsidRDefault="007831FE" w:rsidP="00322C4C">
            <w:pPr>
              <w:spacing w:line="360" w:lineRule="auto"/>
              <w:jc w:val="both"/>
              <w:rPr>
                <w:rFonts w:ascii="Palatino Linotype" w:hAnsi="Palatino Linotype"/>
              </w:rPr>
            </w:pPr>
          </w:p>
          <w:p w:rsidR="002A6F06" w:rsidRPr="00322C4C" w:rsidRDefault="002A6F06" w:rsidP="00322C4C">
            <w:pPr>
              <w:spacing w:line="360" w:lineRule="auto"/>
              <w:jc w:val="both"/>
              <w:rPr>
                <w:rFonts w:ascii="Palatino Linotype" w:hAnsi="Palatino Linotype"/>
              </w:rPr>
            </w:pPr>
          </w:p>
        </w:tc>
      </w:tr>
    </w:tbl>
    <w:p w:rsidR="00322C4C" w:rsidRDefault="00322C4C" w:rsidP="00322C4C">
      <w:pPr>
        <w:spacing w:line="360" w:lineRule="auto"/>
        <w:jc w:val="center"/>
        <w:rPr>
          <w:rFonts w:ascii="Palatino Linotype" w:hAnsi="Palatino Linotype"/>
          <w:b/>
        </w:rPr>
      </w:pPr>
      <w:r>
        <w:rPr>
          <w:rFonts w:ascii="Palatino Linotype" w:hAnsi="Palatino Linotype"/>
          <w:b/>
        </w:rPr>
        <w:t>ΠΕΡΙΛΗΨΗ ΔΙΑΚΗΡΥΞΗΣ</w:t>
      </w:r>
    </w:p>
    <w:p w:rsidR="00322C4C" w:rsidRDefault="00322C4C" w:rsidP="00322C4C">
      <w:pPr>
        <w:spacing w:line="360" w:lineRule="auto"/>
        <w:jc w:val="center"/>
        <w:rPr>
          <w:rFonts w:ascii="Palatino Linotype" w:hAnsi="Palatino Linotype"/>
          <w:b/>
        </w:rPr>
      </w:pPr>
      <w:r>
        <w:rPr>
          <w:rFonts w:ascii="Palatino Linotype" w:hAnsi="Palatino Linotype"/>
          <w:b/>
        </w:rPr>
        <w:t>ΕΠΑΝΑΛΗΠΤΙΚΟΥ φανερού δημόσιου πλειοδοτικού διαγωνισμού</w:t>
      </w:r>
    </w:p>
    <w:p w:rsidR="00322C4C" w:rsidRDefault="00322C4C" w:rsidP="00322C4C">
      <w:pPr>
        <w:spacing w:line="360" w:lineRule="auto"/>
        <w:rPr>
          <w:rFonts w:ascii="Palatino Linotype" w:hAnsi="Palatino Linotype"/>
        </w:rPr>
      </w:pPr>
    </w:p>
    <w:p w:rsidR="00322C4C" w:rsidRDefault="00322C4C" w:rsidP="00322C4C">
      <w:pPr>
        <w:spacing w:line="360" w:lineRule="auto"/>
        <w:jc w:val="both"/>
        <w:rPr>
          <w:rFonts w:ascii="Palatino Linotype" w:hAnsi="Palatino Linotype"/>
        </w:rPr>
      </w:pPr>
      <w:r>
        <w:rPr>
          <w:rFonts w:ascii="Palatino Linotype" w:hAnsi="Palatino Linotype"/>
        </w:rPr>
        <w:tab/>
        <w:t>Ο Δήμαρχος  Αργοστολίου Θεόφιλος Μιχαλάτος διακηρύσσει ότι:</w:t>
      </w:r>
    </w:p>
    <w:p w:rsidR="00322C4C" w:rsidRDefault="00322C4C" w:rsidP="00322C4C">
      <w:pPr>
        <w:spacing w:line="360" w:lineRule="auto"/>
        <w:jc w:val="both"/>
        <w:rPr>
          <w:rFonts w:ascii="Palatino Linotype" w:hAnsi="Palatino Linotype"/>
        </w:rPr>
      </w:pPr>
      <w:r>
        <w:rPr>
          <w:rFonts w:ascii="Palatino Linotype" w:hAnsi="Palatino Linotype"/>
        </w:rPr>
        <w:t xml:space="preserve">            Εκτίθεται  σε επαναληπτικό φανερό, δημόσιο, προφορικό πλειοδοτικό διαγωνισμό η εκμίσθωση επτά (7) αδιάθετων κοινοχρήστων χώρων εκτός προβολής καταστημάτων επί της Πλατείας Βαλλιάνου και ειδικότερα: </w:t>
      </w:r>
    </w:p>
    <w:p w:rsidR="00322C4C" w:rsidRDefault="00322C4C" w:rsidP="00322C4C">
      <w:pPr>
        <w:numPr>
          <w:ilvl w:val="0"/>
          <w:numId w:val="4"/>
        </w:numPr>
        <w:spacing w:line="360" w:lineRule="auto"/>
        <w:jc w:val="both"/>
        <w:rPr>
          <w:rFonts w:ascii="Palatino Linotype" w:hAnsi="Palatino Linotype"/>
          <w:b/>
        </w:rPr>
      </w:pPr>
      <w:r>
        <w:rPr>
          <w:rFonts w:ascii="Palatino Linotype" w:hAnsi="Palatino Linotype"/>
          <w:color w:val="000000"/>
          <w:highlight w:val="white"/>
        </w:rPr>
        <w:t xml:space="preserve">Χώρος </w:t>
      </w:r>
      <w:r>
        <w:rPr>
          <w:rFonts w:ascii="Palatino Linotype" w:hAnsi="Palatino Linotype"/>
          <w:b/>
          <w:bCs/>
          <w:i/>
          <w:iCs/>
          <w:color w:val="000000"/>
          <w:highlight w:val="white"/>
        </w:rPr>
        <w:t>Ε9</w:t>
      </w:r>
      <w:r>
        <w:rPr>
          <w:rFonts w:ascii="Palatino Linotype" w:hAnsi="Palatino Linotype"/>
          <w:color w:val="000000"/>
          <w:highlight w:val="white"/>
        </w:rPr>
        <w:t xml:space="preserve"> (προβολή επί της πλατείας καταστήματος το οποίο δεν δικαιούται χώρο) που προσδιορίζεται με τα σημεία Δ16-Δ17-Δ26-Δ27, συνολικού εμβαδού </w:t>
      </w:r>
      <w:r>
        <w:rPr>
          <w:rFonts w:ascii="Palatino Linotype" w:hAnsi="Palatino Linotype"/>
          <w:b/>
          <w:color w:val="000000"/>
          <w:highlight w:val="white"/>
        </w:rPr>
        <w:t>3,27τμ.</w:t>
      </w:r>
      <w:r>
        <w:rPr>
          <w:rFonts w:ascii="Palatino Linotype" w:hAnsi="Palatino Linotype"/>
          <w:color w:val="000000"/>
          <w:highlight w:val="white"/>
        </w:rPr>
        <w:t xml:space="preserve"> </w:t>
      </w:r>
    </w:p>
    <w:p w:rsidR="00322C4C" w:rsidRDefault="00322C4C" w:rsidP="00322C4C">
      <w:pPr>
        <w:numPr>
          <w:ilvl w:val="0"/>
          <w:numId w:val="4"/>
        </w:numPr>
        <w:spacing w:line="360" w:lineRule="auto"/>
        <w:jc w:val="both"/>
        <w:rPr>
          <w:rFonts w:ascii="Palatino Linotype" w:hAnsi="Palatino Linotype"/>
          <w:b/>
        </w:rPr>
      </w:pPr>
      <w:r>
        <w:rPr>
          <w:rFonts w:ascii="Palatino Linotype" w:hAnsi="Palatino Linotype"/>
          <w:color w:val="000000"/>
          <w:highlight w:val="white"/>
        </w:rPr>
        <w:t xml:space="preserve">Χώρος </w:t>
      </w:r>
      <w:r>
        <w:rPr>
          <w:rFonts w:ascii="Palatino Linotype" w:hAnsi="Palatino Linotype"/>
          <w:b/>
          <w:bCs/>
          <w:i/>
          <w:iCs/>
          <w:color w:val="000000"/>
          <w:highlight w:val="white"/>
        </w:rPr>
        <w:t>Ε10</w:t>
      </w:r>
      <w:r>
        <w:rPr>
          <w:rFonts w:ascii="Palatino Linotype" w:hAnsi="Palatino Linotype"/>
          <w:color w:val="000000"/>
          <w:highlight w:val="white"/>
        </w:rPr>
        <w:t xml:space="preserve"> (προβολή επί της πλατείας του πρώην καταστήματος «</w:t>
      </w:r>
      <w:r>
        <w:rPr>
          <w:rFonts w:ascii="Palatino Linotype" w:hAnsi="Palatino Linotype"/>
          <w:color w:val="000000"/>
          <w:highlight w:val="white"/>
          <w:lang w:val="en-US"/>
        </w:rPr>
        <w:t>sap</w:t>
      </w:r>
      <w:r>
        <w:rPr>
          <w:rFonts w:ascii="Palatino Linotype" w:hAnsi="Palatino Linotype"/>
          <w:color w:val="000000"/>
          <w:highlight w:val="white"/>
        </w:rPr>
        <w:t>ι</w:t>
      </w:r>
      <w:r>
        <w:rPr>
          <w:rFonts w:ascii="Palatino Linotype" w:hAnsi="Palatino Linotype"/>
          <w:color w:val="000000"/>
          <w:highlight w:val="white"/>
          <w:lang w:val="en-US"/>
        </w:rPr>
        <w:t>n</w:t>
      </w:r>
      <w:r>
        <w:rPr>
          <w:rFonts w:ascii="Palatino Linotype" w:hAnsi="Palatino Linotype"/>
          <w:color w:val="000000"/>
          <w:highlight w:val="white"/>
        </w:rPr>
        <w:t xml:space="preserve">») που προσδιορίζεται με τα σημεία Δ7-Δ14 έως 16-Δ27-Δ25-Δ24-Δ23 συνολικού εμβαδού </w:t>
      </w:r>
      <w:r>
        <w:rPr>
          <w:rFonts w:ascii="Palatino Linotype" w:hAnsi="Palatino Linotype"/>
          <w:b/>
          <w:color w:val="000000"/>
          <w:highlight w:val="white"/>
        </w:rPr>
        <w:t>67,36 τμ</w:t>
      </w:r>
      <w:r>
        <w:rPr>
          <w:rFonts w:ascii="Palatino Linotype" w:hAnsi="Palatino Linotype"/>
          <w:color w:val="000000"/>
          <w:highlight w:val="white"/>
        </w:rPr>
        <w:t xml:space="preserve"> στον οποίο έχουν αφαιρεθεί τα παρτέρια  {70,00τμ – (2 Χ 1,32τμ)}</w:t>
      </w:r>
      <w:r>
        <w:rPr>
          <w:rFonts w:ascii="Palatino Linotype" w:hAnsi="Palatino Linotype"/>
          <w:color w:val="000000"/>
        </w:rPr>
        <w:t xml:space="preserve"> </w:t>
      </w:r>
    </w:p>
    <w:p w:rsidR="00322C4C" w:rsidRDefault="00322C4C" w:rsidP="00322C4C">
      <w:pPr>
        <w:numPr>
          <w:ilvl w:val="0"/>
          <w:numId w:val="4"/>
        </w:numPr>
        <w:spacing w:line="360" w:lineRule="auto"/>
        <w:jc w:val="both"/>
        <w:rPr>
          <w:rFonts w:ascii="Palatino Linotype" w:hAnsi="Palatino Linotype"/>
        </w:rPr>
      </w:pPr>
      <w:r>
        <w:rPr>
          <w:rFonts w:ascii="Palatino Linotype" w:hAnsi="Palatino Linotype"/>
          <w:color w:val="000000"/>
          <w:highlight w:val="white"/>
        </w:rPr>
        <w:t xml:space="preserve">Αδιάθετος χώρος </w:t>
      </w:r>
      <w:r>
        <w:rPr>
          <w:rFonts w:ascii="Palatino Linotype" w:hAnsi="Palatino Linotype"/>
          <w:b/>
          <w:bCs/>
          <w:i/>
          <w:iCs/>
          <w:color w:val="000000"/>
          <w:highlight w:val="white"/>
        </w:rPr>
        <w:t>Ε21</w:t>
      </w:r>
      <w:r>
        <w:rPr>
          <w:rFonts w:ascii="Palatino Linotype" w:hAnsi="Palatino Linotype"/>
          <w:color w:val="000000"/>
          <w:highlight w:val="white"/>
        </w:rPr>
        <w:t xml:space="preserve"> που προσδιορίζεται με τα σημεία Δ9-Δ10-Δ12-Δ13 εμβαδού </w:t>
      </w:r>
      <w:r>
        <w:rPr>
          <w:rFonts w:ascii="Palatino Linotype" w:hAnsi="Palatino Linotype"/>
          <w:b/>
          <w:color w:val="000000"/>
          <w:highlight w:val="white"/>
        </w:rPr>
        <w:t>20,11τμ.</w:t>
      </w:r>
      <w:r>
        <w:rPr>
          <w:rFonts w:ascii="Palatino Linotype" w:hAnsi="Palatino Linotype"/>
          <w:color w:val="000000"/>
          <w:highlight w:val="white"/>
        </w:rPr>
        <w:t xml:space="preserve"> στο οποίο έχει αφαιρεθεί παρτέρι (21,43τμ – 1,32τμ)</w:t>
      </w:r>
      <w:r>
        <w:rPr>
          <w:rFonts w:ascii="Palatino Linotype" w:hAnsi="Palatino Linotype"/>
        </w:rPr>
        <w:t xml:space="preserve"> </w:t>
      </w:r>
    </w:p>
    <w:p w:rsidR="00322C4C" w:rsidRDefault="00322C4C" w:rsidP="00322C4C">
      <w:pPr>
        <w:numPr>
          <w:ilvl w:val="0"/>
          <w:numId w:val="4"/>
        </w:numPr>
        <w:spacing w:line="360" w:lineRule="auto"/>
        <w:jc w:val="both"/>
        <w:rPr>
          <w:rFonts w:ascii="Palatino Linotype" w:hAnsi="Palatino Linotype"/>
          <w:b/>
        </w:rPr>
      </w:pPr>
      <w:r>
        <w:rPr>
          <w:rFonts w:ascii="Palatino Linotype" w:hAnsi="Palatino Linotype"/>
          <w:highlight w:val="white"/>
        </w:rPr>
        <w:t xml:space="preserve">Αδιάθετος χώρος </w:t>
      </w:r>
      <w:r>
        <w:rPr>
          <w:rFonts w:ascii="Palatino Linotype" w:hAnsi="Palatino Linotype"/>
          <w:b/>
          <w:bCs/>
          <w:i/>
          <w:iCs/>
          <w:highlight w:val="white"/>
        </w:rPr>
        <w:t>Ε43</w:t>
      </w:r>
      <w:r>
        <w:rPr>
          <w:rFonts w:ascii="Palatino Linotype" w:hAnsi="Palatino Linotype"/>
          <w:highlight w:val="white"/>
        </w:rPr>
        <w:t xml:space="preserve"> που προσδιορίζεται με τα σημεία Α΄-Β΄-Γ΄-Δ΄ συνολικού εμβαδού </w:t>
      </w:r>
      <w:r>
        <w:rPr>
          <w:rFonts w:ascii="Palatino Linotype" w:hAnsi="Palatino Linotype"/>
          <w:b/>
          <w:highlight w:val="white"/>
        </w:rPr>
        <w:t>33,04 τ.μ.</w:t>
      </w:r>
    </w:p>
    <w:p w:rsidR="00322C4C" w:rsidRDefault="00322C4C" w:rsidP="00322C4C">
      <w:pPr>
        <w:numPr>
          <w:ilvl w:val="0"/>
          <w:numId w:val="4"/>
        </w:numPr>
        <w:spacing w:line="360" w:lineRule="auto"/>
        <w:jc w:val="both"/>
        <w:rPr>
          <w:rFonts w:ascii="Palatino Linotype" w:hAnsi="Palatino Linotype"/>
          <w:b/>
        </w:rPr>
      </w:pPr>
      <w:r>
        <w:rPr>
          <w:rFonts w:ascii="Palatino Linotype" w:hAnsi="Palatino Linotype"/>
          <w:color w:val="000000"/>
          <w:highlight w:val="white"/>
        </w:rPr>
        <w:t xml:space="preserve">Αδιάθετος χώρος </w:t>
      </w:r>
      <w:r>
        <w:rPr>
          <w:rFonts w:ascii="Palatino Linotype" w:hAnsi="Palatino Linotype"/>
          <w:b/>
          <w:bCs/>
          <w:i/>
          <w:iCs/>
          <w:color w:val="000000"/>
          <w:highlight w:val="white"/>
        </w:rPr>
        <w:t>Ε55</w:t>
      </w:r>
      <w:r>
        <w:rPr>
          <w:rFonts w:ascii="Palatino Linotype" w:hAnsi="Palatino Linotype"/>
          <w:color w:val="000000"/>
          <w:highlight w:val="white"/>
        </w:rPr>
        <w:t xml:space="preserve"> που προσδιορίζεται με τα σημεία Α16-Α11-Α8-Α5-Α16 συνολικού εμβαδού </w:t>
      </w:r>
      <w:r>
        <w:rPr>
          <w:rFonts w:ascii="Palatino Linotype" w:hAnsi="Palatino Linotype"/>
          <w:b/>
          <w:color w:val="000000"/>
          <w:highlight w:val="white"/>
        </w:rPr>
        <w:t>97,18 τ.μ</w:t>
      </w:r>
      <w:r>
        <w:rPr>
          <w:rFonts w:ascii="Palatino Linotype" w:hAnsi="Palatino Linotype"/>
          <w:color w:val="000000"/>
          <w:highlight w:val="white"/>
        </w:rPr>
        <w:t>. στο οποίο έχουν αφαιρεθεί τα παρτέρια {111,94τμ – (3 Χ 1,32τμ) - 10,80τμ}</w:t>
      </w:r>
    </w:p>
    <w:p w:rsidR="00322C4C" w:rsidRDefault="00322C4C" w:rsidP="00322C4C">
      <w:pPr>
        <w:numPr>
          <w:ilvl w:val="0"/>
          <w:numId w:val="4"/>
        </w:numPr>
        <w:spacing w:line="360" w:lineRule="auto"/>
        <w:jc w:val="both"/>
        <w:rPr>
          <w:rFonts w:ascii="Palatino Linotype" w:hAnsi="Palatino Linotype"/>
          <w:b/>
        </w:rPr>
      </w:pPr>
      <w:r>
        <w:rPr>
          <w:rFonts w:ascii="Palatino Linotype" w:hAnsi="Palatino Linotype"/>
          <w:color w:val="000000"/>
          <w:highlight w:val="white"/>
        </w:rPr>
        <w:t xml:space="preserve">Αδιάθετος χώρος </w:t>
      </w:r>
      <w:r>
        <w:rPr>
          <w:rFonts w:ascii="Palatino Linotype" w:hAnsi="Palatino Linotype"/>
          <w:b/>
          <w:bCs/>
          <w:i/>
          <w:iCs/>
          <w:color w:val="000000"/>
          <w:highlight w:val="white"/>
        </w:rPr>
        <w:t>Ε56</w:t>
      </w:r>
      <w:r>
        <w:rPr>
          <w:rFonts w:ascii="Palatino Linotype" w:hAnsi="Palatino Linotype"/>
          <w:color w:val="000000"/>
          <w:highlight w:val="white"/>
        </w:rPr>
        <w:t xml:space="preserve"> που προσδιορίζεται με τα σημεία Α14-Α15-Α7-Α16-Α14 συνολικού εμβαδού </w:t>
      </w:r>
      <w:r>
        <w:rPr>
          <w:rFonts w:ascii="Palatino Linotype" w:hAnsi="Palatino Linotype"/>
          <w:b/>
          <w:color w:val="000000"/>
          <w:highlight w:val="white"/>
        </w:rPr>
        <w:t>60,88 τ.μ.</w:t>
      </w:r>
    </w:p>
    <w:p w:rsidR="00322C4C" w:rsidRDefault="00322C4C" w:rsidP="00322C4C">
      <w:pPr>
        <w:numPr>
          <w:ilvl w:val="0"/>
          <w:numId w:val="4"/>
        </w:numPr>
        <w:spacing w:line="360" w:lineRule="auto"/>
        <w:jc w:val="both"/>
        <w:rPr>
          <w:rFonts w:ascii="Palatino Linotype" w:hAnsi="Palatino Linotype"/>
        </w:rPr>
      </w:pPr>
      <w:r>
        <w:rPr>
          <w:rFonts w:ascii="Palatino Linotype" w:hAnsi="Palatino Linotype"/>
          <w:highlight w:val="white"/>
        </w:rPr>
        <w:t xml:space="preserve">Αδιάθετος χώρος </w:t>
      </w:r>
      <w:r>
        <w:rPr>
          <w:rFonts w:ascii="Palatino Linotype" w:hAnsi="Palatino Linotype"/>
          <w:b/>
          <w:bCs/>
          <w:i/>
          <w:iCs/>
          <w:highlight w:val="white"/>
        </w:rPr>
        <w:t xml:space="preserve">Ε58 </w:t>
      </w:r>
      <w:r>
        <w:rPr>
          <w:rFonts w:ascii="Palatino Linotype" w:hAnsi="Palatino Linotype"/>
          <w:highlight w:val="white"/>
        </w:rPr>
        <w:t>που προσδιορίζεται</w:t>
      </w:r>
      <w:r>
        <w:rPr>
          <w:rFonts w:ascii="Palatino Linotype" w:hAnsi="Palatino Linotype"/>
          <w:b/>
          <w:bCs/>
          <w:highlight w:val="white"/>
        </w:rPr>
        <w:t xml:space="preserve"> </w:t>
      </w:r>
      <w:r>
        <w:rPr>
          <w:rFonts w:ascii="Palatino Linotype" w:hAnsi="Palatino Linotype"/>
          <w:highlight w:val="white"/>
        </w:rPr>
        <w:t>με τα σημεία Α</w:t>
      </w:r>
      <w:r>
        <w:rPr>
          <w:rFonts w:ascii="Palatino Linotype" w:hAnsi="Palatino Linotype"/>
          <w:caps/>
          <w:highlight w:val="white"/>
        </w:rPr>
        <w:t xml:space="preserve">17-21 </w:t>
      </w:r>
      <w:r>
        <w:rPr>
          <w:rFonts w:ascii="Palatino Linotype" w:hAnsi="Palatino Linotype"/>
          <w:color w:val="000000"/>
          <w:highlight w:val="white"/>
        </w:rPr>
        <w:t xml:space="preserve">συνολικού εμβαδού </w:t>
      </w:r>
      <w:r>
        <w:rPr>
          <w:rFonts w:ascii="Palatino Linotype" w:hAnsi="Palatino Linotype"/>
          <w:b/>
          <w:color w:val="000000"/>
          <w:highlight w:val="white"/>
        </w:rPr>
        <w:t>15,55 τμ.</w:t>
      </w:r>
    </w:p>
    <w:p w:rsidR="00322C4C" w:rsidRDefault="00322C4C" w:rsidP="00322C4C">
      <w:pPr>
        <w:spacing w:line="360" w:lineRule="auto"/>
        <w:jc w:val="both"/>
        <w:rPr>
          <w:rFonts w:ascii="Palatino Linotype" w:hAnsi="Palatino Linotype"/>
        </w:rPr>
      </w:pPr>
      <w:r>
        <w:rPr>
          <w:rFonts w:ascii="Palatino Linotype" w:hAnsi="Palatino Linotype"/>
        </w:rPr>
        <w:t xml:space="preserve">Η δημοπρασία θα διενεργηθεί στο ισόγειο του Δημοτικού Θεάτρου στις 17 Ιουλίου 2024, ημέρα Τετάρτη. Η κατάθεση των δικαιολογητικών θα γίνεται με ποινή αποκλεισμού των ενδιαφερομένων, αποκλειστικά και μόνο ενώπιον της Επιτροπής Διεξαγωγής Δημοπρασιών από ώρα 9:00 έως 10:00 π.μ. </w:t>
      </w:r>
      <w:r>
        <w:rPr>
          <w:rFonts w:ascii="Palatino Linotype" w:hAnsi="Palatino Linotype"/>
        </w:rPr>
        <w:lastRenderedPageBreak/>
        <w:t>ενώ η υποβολή των προσφορών θα ξεκινήσει στις 10:15 π.μ. Η δημοπρασία μπορεί να συνεχιστεί και πέραν της οριζόμενης στη διακήρυξη ώρας εφόσον εξακολουθούν άνευ διακοπής οι προσφορές.</w:t>
      </w:r>
    </w:p>
    <w:p w:rsidR="00322C4C" w:rsidRDefault="00322C4C" w:rsidP="00322C4C">
      <w:pPr>
        <w:spacing w:line="360" w:lineRule="auto"/>
        <w:jc w:val="both"/>
        <w:rPr>
          <w:rFonts w:ascii="Palatino Linotype" w:hAnsi="Palatino Linotype"/>
        </w:rPr>
      </w:pPr>
      <w:r>
        <w:rPr>
          <w:rFonts w:ascii="Palatino Linotype" w:hAnsi="Palatino Linotype"/>
        </w:rPr>
        <w:t>Η χρονική διάρκεια της μίσθωσης ορίζεται από την υπογραφή του ιδιωτικού συμφωνητικού μέχρι τη λήξη του ημερολογιακού έτους σύμφωνα με τις διατάξεις του Ν. 1080/1980.</w:t>
      </w:r>
    </w:p>
    <w:p w:rsidR="00322C4C" w:rsidRDefault="00322C4C" w:rsidP="00322C4C">
      <w:pPr>
        <w:spacing w:line="360" w:lineRule="auto"/>
        <w:jc w:val="both"/>
        <w:rPr>
          <w:rFonts w:ascii="Palatino Linotype" w:hAnsi="Palatino Linotype"/>
        </w:rPr>
      </w:pPr>
      <w:r>
        <w:rPr>
          <w:rFonts w:ascii="Palatino Linotype" w:hAnsi="Palatino Linotype"/>
        </w:rPr>
        <w:t xml:space="preserve">Το κατώτατο όριο προσφοράς ορίζεται </w:t>
      </w:r>
      <w:r>
        <w:rPr>
          <w:rFonts w:ascii="Palatino Linotype" w:hAnsi="Palatino Linotype"/>
          <w:b/>
        </w:rPr>
        <w:t>1)</w:t>
      </w:r>
      <w:r>
        <w:rPr>
          <w:rFonts w:ascii="Palatino Linotype" w:hAnsi="Palatino Linotype"/>
        </w:rPr>
        <w:t xml:space="preserve"> για το χώρο με στοιχείο Ε9 130,8 ευρώ, </w:t>
      </w:r>
      <w:r>
        <w:rPr>
          <w:rFonts w:ascii="Palatino Linotype" w:hAnsi="Palatino Linotype"/>
          <w:b/>
        </w:rPr>
        <w:t>2)</w:t>
      </w:r>
      <w:r>
        <w:rPr>
          <w:rFonts w:ascii="Palatino Linotype" w:hAnsi="Palatino Linotype"/>
        </w:rPr>
        <w:t xml:space="preserve">  για το χώρο με στοιχείο Ε10 2.694,4 ευρώ, </w:t>
      </w:r>
      <w:r>
        <w:rPr>
          <w:rFonts w:ascii="Palatino Linotype" w:hAnsi="Palatino Linotype"/>
          <w:b/>
        </w:rPr>
        <w:t>3)</w:t>
      </w:r>
      <w:r>
        <w:rPr>
          <w:rFonts w:ascii="Palatino Linotype" w:hAnsi="Palatino Linotype"/>
        </w:rPr>
        <w:t xml:space="preserve"> για το χώρο με στοιχείο Ε21 804,4 ευρώ, </w:t>
      </w:r>
      <w:r>
        <w:rPr>
          <w:rFonts w:ascii="Palatino Linotype" w:hAnsi="Palatino Linotype"/>
          <w:b/>
        </w:rPr>
        <w:t>4)</w:t>
      </w:r>
      <w:r>
        <w:rPr>
          <w:rFonts w:ascii="Palatino Linotype" w:hAnsi="Palatino Linotype"/>
        </w:rPr>
        <w:t xml:space="preserve"> για το χώρο με στοιχείο Ε43 1.321,6 ευρώ, </w:t>
      </w:r>
      <w:r>
        <w:rPr>
          <w:rFonts w:ascii="Palatino Linotype" w:hAnsi="Palatino Linotype"/>
          <w:b/>
        </w:rPr>
        <w:t>5)</w:t>
      </w:r>
      <w:r>
        <w:rPr>
          <w:rFonts w:ascii="Palatino Linotype" w:hAnsi="Palatino Linotype"/>
        </w:rPr>
        <w:t xml:space="preserve"> για το χώρο με στοιχείο Ε55 3.887,2 ευρώ, </w:t>
      </w:r>
      <w:r>
        <w:rPr>
          <w:rFonts w:ascii="Palatino Linotype" w:hAnsi="Palatino Linotype"/>
          <w:b/>
        </w:rPr>
        <w:t>6)</w:t>
      </w:r>
      <w:r>
        <w:rPr>
          <w:rFonts w:ascii="Palatino Linotype" w:hAnsi="Palatino Linotype"/>
        </w:rPr>
        <w:t xml:space="preserve"> για το χώρο με στοιχείο Ε56 2.435,2 ευρώ και </w:t>
      </w:r>
      <w:r>
        <w:rPr>
          <w:rFonts w:ascii="Palatino Linotype" w:hAnsi="Palatino Linotype"/>
          <w:b/>
        </w:rPr>
        <w:t>7)</w:t>
      </w:r>
      <w:r>
        <w:rPr>
          <w:rFonts w:ascii="Palatino Linotype" w:hAnsi="Palatino Linotype"/>
        </w:rPr>
        <w:t xml:space="preserve"> για το χώρο με στοιχείο Ε58 622,00 ευρώ. Η πρώτη προσφορά πρέπει να είναι ανώτερη από την τιμή εκκίνησης τουλάχιστον κατά </w:t>
      </w:r>
      <w:r>
        <w:rPr>
          <w:rFonts w:ascii="Palatino Linotype" w:hAnsi="Palatino Linotype"/>
          <w:b/>
        </w:rPr>
        <w:t>50,00 ευρώ.</w:t>
      </w:r>
      <w:r>
        <w:rPr>
          <w:rFonts w:ascii="Palatino Linotype" w:hAnsi="Palatino Linotype"/>
        </w:rPr>
        <w:t xml:space="preserve"> Ομοίως, κάθε προσφορά πρέπει να είναι ανώτερη από την προηγούμενη τουλάχιστον κατά </w:t>
      </w:r>
      <w:r>
        <w:rPr>
          <w:rFonts w:ascii="Palatino Linotype" w:hAnsi="Palatino Linotype"/>
          <w:b/>
        </w:rPr>
        <w:t>50,00 ευρώ.</w:t>
      </w:r>
    </w:p>
    <w:p w:rsidR="00322C4C" w:rsidRDefault="00322C4C" w:rsidP="00322C4C">
      <w:pPr>
        <w:spacing w:line="360" w:lineRule="auto"/>
        <w:jc w:val="both"/>
        <w:rPr>
          <w:rFonts w:ascii="Palatino Linotype" w:hAnsi="Palatino Linotype"/>
          <w:b/>
          <w:color w:val="FF6600"/>
        </w:rPr>
      </w:pPr>
      <w:r>
        <w:rPr>
          <w:rFonts w:ascii="Palatino Linotype" w:hAnsi="Palatino Linotype"/>
        </w:rPr>
        <w:t xml:space="preserve">Στη δημοπρασία έχουν δικαίωμα να λάβουν μέρος όσοι εκμεταλλεύονται περί της Πλατείας καφετέριες, ζαχαροπλαστεία, εστιατόρια και παρεμφερείς επιχειρήσεις και κατάστήματα (άρθρο 13 παρ. 4 ΦΕΚΑ΄/171/1958). Περαιτέρω μπορούν να λάβουν μέρος όσοι ενδιαφερόμενοι προσέλθουν με αξιόπιστο εγγυητή, ο οποίος θα καταστεί και ο ίδιος εξ ολοκλήρου υπεύθυνος για την καλή τήρηση των όρων της σύμβασης. Υποχρεούνται επίσης οι ενδιαφερόμενοι προκειμένου να συμμετάσχουν στο διαγωνισμό να καταθέσουν </w:t>
      </w:r>
      <w:r>
        <w:rPr>
          <w:rFonts w:ascii="Palatino Linotype" w:hAnsi="Palatino Linotype"/>
          <w:b/>
          <w:bCs/>
        </w:rPr>
        <w:t xml:space="preserve">εγγυητική επιστολή αναγνωρισμένης τράπεζας ή του Ταμείου Παρακαταθηκών και Δανείων, το ύψος της οποίας ορίζεται σε </w:t>
      </w:r>
      <w:r>
        <w:rPr>
          <w:rFonts w:ascii="Palatino Linotype" w:hAnsi="Palatino Linotype"/>
          <w:b/>
          <w:bCs/>
          <w:u w:val="single"/>
        </w:rPr>
        <w:t>ποσοστό 10%</w:t>
      </w:r>
      <w:r>
        <w:rPr>
          <w:rFonts w:ascii="Palatino Linotype" w:hAnsi="Palatino Linotype"/>
          <w:b/>
          <w:bCs/>
        </w:rPr>
        <w:t xml:space="preserve"> επί του ορίου πρώτης προσφοράς ήτοι 1) 13,08 ευρώ για το υπό στοιχείο Ε9, 2) 269,44 ευρώ για το υπό στοιχείο Ε10, 3) 80,44 ευρώ για το υπό στοιχείο Ε21, 4) 132,16 ευρώ για το υπό στοιχείο Ε43, 5) 388,72 ευρώ για το υπό στοιχείο Ε55, 6) 243,52 ευρώ για το υπό στοιχείο Ε56 και 7) 62,2 ευρώ για το υπό στοιχείο Ε58.</w:t>
      </w:r>
      <w:r>
        <w:rPr>
          <w:rFonts w:ascii="Palatino Linotype" w:hAnsi="Palatino Linotype"/>
        </w:rPr>
        <w:t xml:space="preserve"> Εφόσον κατά τη διάρκεια της μίσθωσης η παραπάνω εγγυητική επιστολή ήθελε μειωθεί ο μισθωτής υποχρεούται μέσα σε προθεσμία 10 ημερών από την ειδοποίηση του εκμισθωτή να προβαίνει άμεσα στη συμπλήρωση της στο κατά τη σύμβαση απαιτούμενο εκάστοτε ύψος. Οι ενδιαφερόμενοι επίσης υποχρεούνται να προσκομίσουν </w:t>
      </w:r>
      <w:r>
        <w:rPr>
          <w:rFonts w:ascii="Palatino Linotype" w:hAnsi="Palatino Linotype"/>
          <w:b/>
        </w:rPr>
        <w:t xml:space="preserve">α) δελτίο ταυτότητας, β) φορολογική ενημερότητα, γ) βεβαίωση μη οφειλής στο Δήμο Αργοστολίου, δ) Άδεια λειτουργίας καταστήματος υγειονομικού ενδιαφέροντος ή γνωστοποίηση λειτουργίας καταστήματος υγειονομικού ενδιαφέροντος κατηγορίας μαζικής εστίασης, ε) Απόδειξη ταμειακής μηχανής που θα αναγράφεται ο ΑΦΜ της επιχείρησης, στ) Υπεύθυνη δήλωση που να αναφέρει ότι </w:t>
      </w:r>
      <w:r>
        <w:rPr>
          <w:rFonts w:ascii="Palatino Linotype" w:hAnsi="Palatino Linotype"/>
          <w:b/>
          <w:lang w:val="en-US"/>
        </w:rPr>
        <w:t>i</w:t>
      </w:r>
      <w:r>
        <w:rPr>
          <w:rFonts w:ascii="Palatino Linotype" w:hAnsi="Palatino Linotype"/>
          <w:b/>
        </w:rPr>
        <w:t xml:space="preserve">) ο ενδιαφερόμενος έλαβε γνώση και αποδέχεται ανεπιφύλακτα τους όρους της διακήρυξης και </w:t>
      </w:r>
      <w:r>
        <w:rPr>
          <w:rFonts w:ascii="Palatino Linotype" w:hAnsi="Palatino Linotype"/>
          <w:b/>
          <w:lang w:val="en-US"/>
        </w:rPr>
        <w:t>ii</w:t>
      </w:r>
      <w:r>
        <w:rPr>
          <w:rFonts w:ascii="Palatino Linotype" w:hAnsi="Palatino Linotype"/>
          <w:b/>
        </w:rPr>
        <w:t>) ότι έλαβε γνώση και αποδέχεται τους όρους του Κανονισμού Κοινοχρήστων Χώρων Δήμου Αργοστολίου, ζ) υπεύθυνη δήλωση ότι εκμεταλλεύονται περί της Πλατείας Βαλλιάνου συγκεκριμένο κατάστημα υγειονομικού ενδιαφέροντος σύμφωνα με το άρθρο 13 παρ. 4 ΦΕΚΑ΄/171/1958).</w:t>
      </w:r>
    </w:p>
    <w:p w:rsidR="00322C4C" w:rsidRDefault="00322C4C" w:rsidP="00322C4C">
      <w:pPr>
        <w:spacing w:line="360" w:lineRule="auto"/>
        <w:jc w:val="both"/>
        <w:rPr>
          <w:rFonts w:ascii="Palatino Linotype" w:hAnsi="Palatino Linotype"/>
          <w:b/>
        </w:rPr>
      </w:pPr>
      <w:r>
        <w:rPr>
          <w:rFonts w:ascii="Palatino Linotype" w:hAnsi="Palatino Linotype"/>
        </w:rPr>
        <w:lastRenderedPageBreak/>
        <w:t xml:space="preserve">Ο εγγυητής οφείλει να προσκομίσει </w:t>
      </w:r>
      <w:r>
        <w:rPr>
          <w:rFonts w:ascii="Palatino Linotype" w:hAnsi="Palatino Linotype"/>
          <w:b/>
        </w:rPr>
        <w:t>α) δελτίο ταυτότητας, β) φορολογική ενημερότητα, γ) βεβαίωση μη οφειλής στο Δήμο Αργοστολίου.</w:t>
      </w:r>
    </w:p>
    <w:p w:rsidR="00322C4C" w:rsidRDefault="00322C4C" w:rsidP="00322C4C">
      <w:pPr>
        <w:spacing w:line="360" w:lineRule="auto"/>
        <w:jc w:val="both"/>
        <w:rPr>
          <w:rFonts w:ascii="Palatino Linotype" w:hAnsi="Palatino Linotype" w:cs="Arial"/>
        </w:rPr>
      </w:pPr>
      <w:r>
        <w:rPr>
          <w:rFonts w:ascii="Palatino Linotype" w:hAnsi="Palatino Linotype" w:cs="Arial"/>
        </w:rPr>
        <w:t>Στις περιπτώσεις νομικών προσώπων οι ενδιαφερόμενοι πέρα των ανωτέρω πιστοποιητικών πρέπει να προσκομίζουν επιπλέον αντίγραφο του καταστατικού τους, απόφαση-πρακτικό συνεδρίασης του αρμοδίου οργάνου διοίκησης για συμμετοχή στο διαγωνισμό καθώς και το εξουσιοδοτημένο φυσικό πρόσωπο για να καταθέσει τα δικαιολογητικά, να υποβάλει οικονομικές προσφορές και να υπογράφει κάθε σχετικό έγγραφο</w:t>
      </w:r>
    </w:p>
    <w:p w:rsidR="00322C4C" w:rsidRDefault="00322C4C" w:rsidP="00322C4C">
      <w:pPr>
        <w:spacing w:line="360" w:lineRule="auto"/>
        <w:jc w:val="both"/>
        <w:rPr>
          <w:rFonts w:ascii="Palatino Linotype" w:hAnsi="Palatino Linotype"/>
        </w:rPr>
      </w:pPr>
      <w:r>
        <w:rPr>
          <w:rFonts w:ascii="Palatino Linotype" w:hAnsi="Palatino Linotype"/>
        </w:rPr>
        <w:t>Αν κάποιος λάβει μέρος στη δημοπρασία για λογαριασμό άλλου, οφείλει  να το δηλώσει στην Επιτροπή προ της ενάρξεως, παρουσιάζοντας νόμιμη εξουσιοδότηση με θεωρημένο το γνήσιο της υπογραφής διαφορετικά θεωρείται ότι συμμετέχει ο ίδιος στη δημοπρασία για δικό του λογαριασμό.</w:t>
      </w:r>
    </w:p>
    <w:p w:rsidR="00322C4C" w:rsidRDefault="00322C4C" w:rsidP="00322C4C">
      <w:pPr>
        <w:spacing w:line="360" w:lineRule="auto"/>
        <w:jc w:val="both"/>
        <w:rPr>
          <w:rFonts w:ascii="Palatino Linotype" w:hAnsi="Palatino Linotype"/>
        </w:rPr>
      </w:pPr>
      <w:r>
        <w:rPr>
          <w:rFonts w:ascii="Palatino Linotype" w:hAnsi="Palatino Linotype"/>
        </w:rPr>
        <w:t>Για λεπτομερή γνώση των όρων της διακήρυξης οι ενδιαφερόμενοι  μπορούν να απευθύνονται στο Δημοτικό Κατάστημα  Αργοστολίου καθώς και στο τηλέφωνο 2671360163 κατά τις εργάσιμες ημέρες  και ώρες.</w:t>
      </w:r>
    </w:p>
    <w:p w:rsidR="00322C4C" w:rsidRDefault="00322C4C" w:rsidP="00322C4C">
      <w:pPr>
        <w:spacing w:line="360" w:lineRule="auto"/>
        <w:jc w:val="both"/>
        <w:rPr>
          <w:rFonts w:ascii="Palatino Linotype" w:hAnsi="Palatino Linotype"/>
        </w:rPr>
      </w:pPr>
    </w:p>
    <w:p w:rsidR="00322C4C" w:rsidRDefault="00322C4C" w:rsidP="00322C4C">
      <w:pPr>
        <w:spacing w:line="360" w:lineRule="auto"/>
        <w:jc w:val="center"/>
        <w:rPr>
          <w:rFonts w:ascii="Palatino Linotype" w:hAnsi="Palatino Linotype"/>
        </w:rPr>
      </w:pPr>
      <w:r>
        <w:rPr>
          <w:rFonts w:ascii="Palatino Linotype" w:hAnsi="Palatino Linotype"/>
        </w:rPr>
        <w:t>Ο Δήμαρχος Αργοστολίου</w:t>
      </w:r>
    </w:p>
    <w:p w:rsidR="00322C4C" w:rsidRDefault="00322C4C" w:rsidP="00322C4C">
      <w:pPr>
        <w:spacing w:line="360" w:lineRule="auto"/>
        <w:jc w:val="center"/>
        <w:rPr>
          <w:rFonts w:ascii="Palatino Linotype" w:hAnsi="Palatino Linotype"/>
        </w:rPr>
      </w:pPr>
    </w:p>
    <w:p w:rsidR="00322C4C" w:rsidRDefault="00322C4C" w:rsidP="00322C4C">
      <w:pPr>
        <w:spacing w:line="360" w:lineRule="auto"/>
        <w:jc w:val="center"/>
        <w:rPr>
          <w:rFonts w:ascii="Palatino Linotype" w:hAnsi="Palatino Linotype"/>
        </w:rPr>
      </w:pPr>
      <w:r>
        <w:rPr>
          <w:rFonts w:ascii="Palatino Linotype" w:hAnsi="Palatino Linotype"/>
        </w:rPr>
        <w:t>ΘΕΟΦΙΛΟΣ ΜΙΧΑΛΑΤΟΣ</w:t>
      </w:r>
    </w:p>
    <w:p w:rsidR="00322C4C" w:rsidRDefault="00322C4C" w:rsidP="00322C4C">
      <w:pPr>
        <w:rPr>
          <w:rFonts w:ascii="Calibri" w:hAnsi="Calibri"/>
        </w:rPr>
      </w:pPr>
    </w:p>
    <w:p w:rsidR="008800ED" w:rsidRPr="008800ED" w:rsidRDefault="008800ED" w:rsidP="008800ED">
      <w:pPr>
        <w:ind w:left="-142" w:right="-142"/>
        <w:rPr>
          <w:rFonts w:asciiTheme="minorHAnsi" w:hAnsiTheme="minorHAnsi" w:cstheme="minorHAnsi"/>
          <w:bCs/>
          <w:sz w:val="24"/>
          <w:szCs w:val="24"/>
        </w:rPr>
      </w:pPr>
    </w:p>
    <w:sectPr w:rsidR="008800ED" w:rsidRPr="008800ED" w:rsidSect="007831FE">
      <w:headerReference w:type="default" r:id="rId8"/>
      <w:pgSz w:w="11906" w:h="16838"/>
      <w:pgMar w:top="1440" w:right="1133" w:bottom="1440"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2D6" w:rsidRDefault="00E762D6" w:rsidP="00A26209">
      <w:r>
        <w:separator/>
      </w:r>
    </w:p>
  </w:endnote>
  <w:endnote w:type="continuationSeparator" w:id="1">
    <w:p w:rsidR="00E762D6" w:rsidRDefault="00E762D6" w:rsidP="00A2620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2D6" w:rsidRDefault="00E762D6" w:rsidP="00A26209">
      <w:r>
        <w:separator/>
      </w:r>
    </w:p>
  </w:footnote>
  <w:footnote w:type="continuationSeparator" w:id="1">
    <w:p w:rsidR="00E762D6" w:rsidRDefault="00E762D6" w:rsidP="00A262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209" w:rsidRDefault="00CF03BC">
    <w:pPr>
      <w:pStyle w:val="a3"/>
    </w:pPr>
    <w:r>
      <w:rPr>
        <w:noProof/>
      </w:rPr>
      <w:drawing>
        <wp:anchor distT="0" distB="0" distL="114300" distR="114300" simplePos="0" relativeHeight="251657728" behindDoc="1" locked="0" layoutInCell="1" allowOverlap="1">
          <wp:simplePos x="0" y="0"/>
          <wp:positionH relativeFrom="page">
            <wp:posOffset>647700</wp:posOffset>
          </wp:positionH>
          <wp:positionV relativeFrom="paragraph">
            <wp:posOffset>-382905</wp:posOffset>
          </wp:positionV>
          <wp:extent cx="7077710" cy="1078865"/>
          <wp:effectExtent l="19050" t="0" r="0" b="0"/>
          <wp:wrapNone/>
          <wp:docPr id="1"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
                  <pic:cNvPicPr>
                    <a:picLocks noChangeAspect="1" noChangeArrowheads="1"/>
                  </pic:cNvPicPr>
                </pic:nvPicPr>
                <pic:blipFill>
                  <a:blip r:embed="rId1"/>
                  <a:srcRect l="1820" t="-35184" r="-9180" b="-35184"/>
                  <a:stretch>
                    <a:fillRect/>
                  </a:stretch>
                </pic:blipFill>
                <pic:spPr bwMode="auto">
                  <a:xfrm>
                    <a:off x="0" y="0"/>
                    <a:ext cx="7077710" cy="1078865"/>
                  </a:xfrm>
                  <a:prstGeom prst="rect">
                    <a:avLst/>
                  </a:prstGeom>
                  <a:noFill/>
                  <a:ln w="9525">
                    <a:noFill/>
                    <a:miter lim="800000"/>
                    <a:headEnd/>
                    <a:tailEnd/>
                  </a:ln>
                </pic:spPr>
              </pic:pic>
            </a:graphicData>
          </a:graphic>
        </wp:anchor>
      </w:drawing>
    </w:r>
  </w:p>
  <w:p w:rsidR="00A26209" w:rsidRDefault="007831FE" w:rsidP="007831FE">
    <w:pPr>
      <w:pStyle w:val="a3"/>
      <w:tabs>
        <w:tab w:val="clear" w:pos="4153"/>
        <w:tab w:val="left" w:pos="830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1699F"/>
    <w:multiLevelType w:val="hybridMultilevel"/>
    <w:tmpl w:val="8586092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E0316CA"/>
    <w:multiLevelType w:val="hybridMultilevel"/>
    <w:tmpl w:val="D0F613AE"/>
    <w:lvl w:ilvl="0" w:tplc="3A02B55A">
      <w:start w:val="1"/>
      <w:numFmt w:val="decimal"/>
      <w:lvlText w:val="%1."/>
      <w:lvlJc w:val="left"/>
      <w:pPr>
        <w:tabs>
          <w:tab w:val="num" w:pos="900"/>
        </w:tabs>
        <w:ind w:left="900" w:hanging="360"/>
      </w:pPr>
      <w:rPr>
        <w:b/>
        <w:color w:val="00000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nsid w:val="7326420D"/>
    <w:multiLevelType w:val="hybridMultilevel"/>
    <w:tmpl w:val="4E0A38BE"/>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5714"/>
  </w:hdrShapeDefaults>
  <w:footnotePr>
    <w:footnote w:id="0"/>
    <w:footnote w:id="1"/>
  </w:footnotePr>
  <w:endnotePr>
    <w:endnote w:id="0"/>
    <w:endnote w:id="1"/>
  </w:endnotePr>
  <w:compat/>
  <w:rsids>
    <w:rsidRoot w:val="00A26209"/>
    <w:rsid w:val="00027AE2"/>
    <w:rsid w:val="00034DC6"/>
    <w:rsid w:val="0004751E"/>
    <w:rsid w:val="00067FE7"/>
    <w:rsid w:val="00093900"/>
    <w:rsid w:val="00113516"/>
    <w:rsid w:val="001202C9"/>
    <w:rsid w:val="00146CD2"/>
    <w:rsid w:val="00151F6F"/>
    <w:rsid w:val="001837CC"/>
    <w:rsid w:val="001C60E1"/>
    <w:rsid w:val="001D3EC1"/>
    <w:rsid w:val="001E14A7"/>
    <w:rsid w:val="0020780B"/>
    <w:rsid w:val="0021587E"/>
    <w:rsid w:val="002469A5"/>
    <w:rsid w:val="002537D2"/>
    <w:rsid w:val="00256398"/>
    <w:rsid w:val="00256FE1"/>
    <w:rsid w:val="00263710"/>
    <w:rsid w:val="0028324F"/>
    <w:rsid w:val="0028449D"/>
    <w:rsid w:val="00290BA8"/>
    <w:rsid w:val="002A6F06"/>
    <w:rsid w:val="002E4EE2"/>
    <w:rsid w:val="00322C4C"/>
    <w:rsid w:val="003718D5"/>
    <w:rsid w:val="003B15E7"/>
    <w:rsid w:val="003B4280"/>
    <w:rsid w:val="003C1617"/>
    <w:rsid w:val="003E0F6F"/>
    <w:rsid w:val="003F7B0B"/>
    <w:rsid w:val="004006AE"/>
    <w:rsid w:val="0040393A"/>
    <w:rsid w:val="00405031"/>
    <w:rsid w:val="0041433D"/>
    <w:rsid w:val="00416CAC"/>
    <w:rsid w:val="0049294C"/>
    <w:rsid w:val="004934E5"/>
    <w:rsid w:val="004A03F1"/>
    <w:rsid w:val="004A1FEA"/>
    <w:rsid w:val="004E742D"/>
    <w:rsid w:val="004F6A10"/>
    <w:rsid w:val="00502FFC"/>
    <w:rsid w:val="00512640"/>
    <w:rsid w:val="0051524E"/>
    <w:rsid w:val="0054036B"/>
    <w:rsid w:val="005467D4"/>
    <w:rsid w:val="005527E9"/>
    <w:rsid w:val="0058352D"/>
    <w:rsid w:val="005C7EF8"/>
    <w:rsid w:val="006A2A2D"/>
    <w:rsid w:val="006B0BBE"/>
    <w:rsid w:val="006C3B2D"/>
    <w:rsid w:val="006C3DD3"/>
    <w:rsid w:val="006D2852"/>
    <w:rsid w:val="006F755D"/>
    <w:rsid w:val="00702B00"/>
    <w:rsid w:val="00704EB8"/>
    <w:rsid w:val="0073396E"/>
    <w:rsid w:val="00750E2B"/>
    <w:rsid w:val="0077206C"/>
    <w:rsid w:val="00775983"/>
    <w:rsid w:val="007831FE"/>
    <w:rsid w:val="007B275C"/>
    <w:rsid w:val="007D04DA"/>
    <w:rsid w:val="007D2F9B"/>
    <w:rsid w:val="007D4BDC"/>
    <w:rsid w:val="007E5B7C"/>
    <w:rsid w:val="00803A39"/>
    <w:rsid w:val="00807716"/>
    <w:rsid w:val="00876428"/>
    <w:rsid w:val="008800ED"/>
    <w:rsid w:val="0089296E"/>
    <w:rsid w:val="00895AD5"/>
    <w:rsid w:val="008B1EFC"/>
    <w:rsid w:val="008B4368"/>
    <w:rsid w:val="008E7034"/>
    <w:rsid w:val="008F2000"/>
    <w:rsid w:val="00901B89"/>
    <w:rsid w:val="00931E2B"/>
    <w:rsid w:val="00936045"/>
    <w:rsid w:val="00943BD5"/>
    <w:rsid w:val="0094590B"/>
    <w:rsid w:val="009501FC"/>
    <w:rsid w:val="009527AB"/>
    <w:rsid w:val="00955707"/>
    <w:rsid w:val="00976497"/>
    <w:rsid w:val="00977EEA"/>
    <w:rsid w:val="00984792"/>
    <w:rsid w:val="00985673"/>
    <w:rsid w:val="0099543F"/>
    <w:rsid w:val="009A7640"/>
    <w:rsid w:val="00A21D0F"/>
    <w:rsid w:val="00A23E82"/>
    <w:rsid w:val="00A26209"/>
    <w:rsid w:val="00A3099C"/>
    <w:rsid w:val="00A31C01"/>
    <w:rsid w:val="00A32F0E"/>
    <w:rsid w:val="00A378AB"/>
    <w:rsid w:val="00A67585"/>
    <w:rsid w:val="00A76272"/>
    <w:rsid w:val="00A8626E"/>
    <w:rsid w:val="00A92F50"/>
    <w:rsid w:val="00A93D5C"/>
    <w:rsid w:val="00AD6DB4"/>
    <w:rsid w:val="00AF2FDB"/>
    <w:rsid w:val="00B12A59"/>
    <w:rsid w:val="00B366DD"/>
    <w:rsid w:val="00B51E39"/>
    <w:rsid w:val="00B521BC"/>
    <w:rsid w:val="00BA6649"/>
    <w:rsid w:val="00BD0C54"/>
    <w:rsid w:val="00BF5E6A"/>
    <w:rsid w:val="00C01FB6"/>
    <w:rsid w:val="00C322AF"/>
    <w:rsid w:val="00C512BD"/>
    <w:rsid w:val="00C73061"/>
    <w:rsid w:val="00C860BA"/>
    <w:rsid w:val="00CB6F33"/>
    <w:rsid w:val="00CF03BC"/>
    <w:rsid w:val="00CF6C4A"/>
    <w:rsid w:val="00D4020A"/>
    <w:rsid w:val="00D52346"/>
    <w:rsid w:val="00D57B6C"/>
    <w:rsid w:val="00D734EC"/>
    <w:rsid w:val="00DA0360"/>
    <w:rsid w:val="00DC29A5"/>
    <w:rsid w:val="00DD1CC5"/>
    <w:rsid w:val="00E013DC"/>
    <w:rsid w:val="00E07126"/>
    <w:rsid w:val="00E12830"/>
    <w:rsid w:val="00E65888"/>
    <w:rsid w:val="00E762D6"/>
    <w:rsid w:val="00EA10CB"/>
    <w:rsid w:val="00EA1DD4"/>
    <w:rsid w:val="00EB0FC7"/>
    <w:rsid w:val="00EE4080"/>
    <w:rsid w:val="00F06DBE"/>
    <w:rsid w:val="00F34C97"/>
    <w:rsid w:val="00F37CA5"/>
    <w:rsid w:val="00F82C6B"/>
    <w:rsid w:val="00F877D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4EC"/>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26209"/>
    <w:pPr>
      <w:tabs>
        <w:tab w:val="center" w:pos="4153"/>
        <w:tab w:val="right" w:pos="8306"/>
      </w:tabs>
    </w:pPr>
  </w:style>
  <w:style w:type="character" w:customStyle="1" w:styleId="Char">
    <w:name w:val="Κεφαλίδα Char"/>
    <w:basedOn w:val="a0"/>
    <w:link w:val="a3"/>
    <w:uiPriority w:val="99"/>
    <w:rsid w:val="00A26209"/>
  </w:style>
  <w:style w:type="paragraph" w:styleId="a4">
    <w:name w:val="footer"/>
    <w:basedOn w:val="a"/>
    <w:link w:val="Char0"/>
    <w:uiPriority w:val="99"/>
    <w:unhideWhenUsed/>
    <w:rsid w:val="00A26209"/>
    <w:pPr>
      <w:tabs>
        <w:tab w:val="center" w:pos="4153"/>
        <w:tab w:val="right" w:pos="8306"/>
      </w:tabs>
    </w:pPr>
  </w:style>
  <w:style w:type="character" w:customStyle="1" w:styleId="Char0">
    <w:name w:val="Υποσέλιδο Char"/>
    <w:basedOn w:val="a0"/>
    <w:link w:val="a4"/>
    <w:uiPriority w:val="99"/>
    <w:rsid w:val="00A26209"/>
  </w:style>
  <w:style w:type="character" w:styleId="-">
    <w:name w:val="Hyperlink"/>
    <w:basedOn w:val="a0"/>
    <w:rsid w:val="00D734EC"/>
    <w:rPr>
      <w:color w:val="0000FF"/>
      <w:u w:val="single"/>
    </w:rPr>
  </w:style>
  <w:style w:type="table" w:styleId="a5">
    <w:name w:val="Table Grid"/>
    <w:basedOn w:val="a1"/>
    <w:uiPriority w:val="39"/>
    <w:rsid w:val="0078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caption"/>
    <w:basedOn w:val="a"/>
    <w:next w:val="a"/>
    <w:uiPriority w:val="35"/>
    <w:unhideWhenUsed/>
    <w:qFormat/>
    <w:rsid w:val="007831FE"/>
    <w:pPr>
      <w:spacing w:after="200"/>
    </w:pPr>
    <w:rPr>
      <w:i/>
      <w:iCs/>
      <w:color w:val="44546A"/>
      <w:sz w:val="18"/>
      <w:szCs w:val="18"/>
    </w:rPr>
  </w:style>
  <w:style w:type="character" w:customStyle="1" w:styleId="UnresolvedMention">
    <w:name w:val="Unresolved Mention"/>
    <w:basedOn w:val="a0"/>
    <w:uiPriority w:val="99"/>
    <w:semiHidden/>
    <w:unhideWhenUsed/>
    <w:rsid w:val="007831FE"/>
    <w:rPr>
      <w:color w:val="605E5C"/>
      <w:shd w:val="clear" w:color="auto" w:fill="E1DFDD"/>
    </w:rPr>
  </w:style>
  <w:style w:type="paragraph" w:styleId="a7">
    <w:name w:val="List Paragraph"/>
    <w:basedOn w:val="a"/>
    <w:uiPriority w:val="34"/>
    <w:qFormat/>
    <w:rsid w:val="00803A39"/>
    <w:pPr>
      <w:ind w:left="720"/>
      <w:contextualSpacing/>
    </w:pPr>
  </w:style>
</w:styles>
</file>

<file path=word/webSettings.xml><?xml version="1.0" encoding="utf-8"?>
<w:webSettings xmlns:r="http://schemas.openxmlformats.org/officeDocument/2006/relationships" xmlns:w="http://schemas.openxmlformats.org/wordprocessingml/2006/main">
  <w:divs>
    <w:div w:id="394935069">
      <w:bodyDiv w:val="1"/>
      <w:marLeft w:val="0"/>
      <w:marRight w:val="0"/>
      <w:marTop w:val="0"/>
      <w:marBottom w:val="0"/>
      <w:divBdr>
        <w:top w:val="none" w:sz="0" w:space="0" w:color="auto"/>
        <w:left w:val="none" w:sz="0" w:space="0" w:color="auto"/>
        <w:bottom w:val="none" w:sz="0" w:space="0" w:color="auto"/>
        <w:right w:val="none" w:sz="0" w:space="0" w:color="auto"/>
      </w:divBdr>
    </w:div>
    <w:div w:id="405953861">
      <w:bodyDiv w:val="1"/>
      <w:marLeft w:val="0"/>
      <w:marRight w:val="0"/>
      <w:marTop w:val="0"/>
      <w:marBottom w:val="0"/>
      <w:divBdr>
        <w:top w:val="none" w:sz="0" w:space="0" w:color="auto"/>
        <w:left w:val="none" w:sz="0" w:space="0" w:color="auto"/>
        <w:bottom w:val="none" w:sz="0" w:space="0" w:color="auto"/>
        <w:right w:val="none" w:sz="0" w:space="0" w:color="auto"/>
      </w:divBdr>
    </w:div>
    <w:div w:id="99726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imarxos_argostoliou@argostoli.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902</Words>
  <Characters>4872</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5763</CharactersWithSpaces>
  <SharedDoc>false</SharedDoc>
  <HLinks>
    <vt:vector size="6" baseType="variant">
      <vt:variant>
        <vt:i4>1769546</vt:i4>
      </vt:variant>
      <vt:variant>
        <vt:i4>0</vt:i4>
      </vt:variant>
      <vt:variant>
        <vt:i4>0</vt:i4>
      </vt:variant>
      <vt:variant>
        <vt:i4>5</vt:i4>
      </vt:variant>
      <vt:variant>
        <vt:lpwstr>mailto:dimarxos_argostoliou@argostoli.gov.gr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Koklanos 1</dc:creator>
  <cp:lastModifiedBy>user</cp:lastModifiedBy>
  <cp:revision>2</cp:revision>
  <cp:lastPrinted>2024-07-04T12:06:00Z</cp:lastPrinted>
  <dcterms:created xsi:type="dcterms:W3CDTF">2024-07-04T12:06:00Z</dcterms:created>
  <dcterms:modified xsi:type="dcterms:W3CDTF">2024-07-04T12:06:00Z</dcterms:modified>
</cp:coreProperties>
</file>